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Ind w:w="-106" w:type="dxa"/>
        <w:tblLayout w:type="fixed"/>
        <w:tblLook w:val="0000"/>
      </w:tblPr>
      <w:tblGrid>
        <w:gridCol w:w="3427"/>
        <w:gridCol w:w="3427"/>
        <w:gridCol w:w="484"/>
        <w:gridCol w:w="2490"/>
      </w:tblGrid>
      <w:tr w:rsidR="006B7406" w:rsidRPr="00844903">
        <w:tc>
          <w:tcPr>
            <w:tcW w:w="9828" w:type="dxa"/>
            <w:gridSpan w:val="4"/>
          </w:tcPr>
          <w:p w:rsidR="006B7406" w:rsidRDefault="006B7406" w:rsidP="003C1B9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22.35pt;margin-top:1.65pt;width:58.7pt;height:144.25pt;z-index:251658240" strokecolor="white">
                  <v:textbox style="mso-fit-shape-to-text:t">
                    <w:txbxContent>
                      <w:p w:rsidR="006B7406" w:rsidRPr="004B663E" w:rsidRDefault="006B7406" w:rsidP="004B663E"/>
                    </w:txbxContent>
                  </v:textbox>
                </v:shape>
              </w:pict>
            </w:r>
            <w:r w:rsidRPr="00C92F35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izbirkom_shablon" style="width:84pt;height:56.25pt;visibility:visible">
                  <v:imagedata r:id="rId7" o:title=""/>
                </v:shape>
              </w:pict>
            </w:r>
          </w:p>
          <w:p w:rsidR="006B7406" w:rsidRPr="002205C2" w:rsidRDefault="006B7406">
            <w:pPr>
              <w:ind w:right="525"/>
              <w:jc w:val="right"/>
            </w:pPr>
          </w:p>
        </w:tc>
      </w:tr>
      <w:tr w:rsidR="006B7406">
        <w:tc>
          <w:tcPr>
            <w:tcW w:w="9828" w:type="dxa"/>
            <w:gridSpan w:val="4"/>
          </w:tcPr>
          <w:p w:rsidR="006B7406" w:rsidRDefault="006B7406">
            <w:pPr>
              <w:pStyle w:val="Heading1"/>
              <w:spacing w:before="120"/>
              <w:ind w:right="527"/>
              <w:rPr>
                <w:spacing w:val="30"/>
                <w:sz w:val="32"/>
                <w:szCs w:val="32"/>
              </w:rPr>
            </w:pPr>
            <w:r>
              <w:rPr>
                <w:spacing w:val="30"/>
                <w:sz w:val="32"/>
                <w:szCs w:val="32"/>
              </w:rPr>
              <w:t>ИЗБИРАТЕЛЬНАЯ КОМИССИЯ</w:t>
            </w:r>
          </w:p>
          <w:p w:rsidR="006B7406" w:rsidRDefault="006B7406">
            <w:pPr>
              <w:pStyle w:val="Heading1"/>
              <w:ind w:right="527"/>
              <w:rPr>
                <w:spacing w:val="30"/>
                <w:sz w:val="32"/>
                <w:szCs w:val="32"/>
              </w:rPr>
            </w:pPr>
            <w:r>
              <w:rPr>
                <w:spacing w:val="30"/>
                <w:sz w:val="32"/>
                <w:szCs w:val="32"/>
              </w:rPr>
              <w:t>ИВАНОВСКОЙ ОБЛАСТИ</w:t>
            </w:r>
          </w:p>
          <w:p w:rsidR="006B7406" w:rsidRDefault="006B7406">
            <w:pPr>
              <w:ind w:right="527"/>
              <w:rPr>
                <w:sz w:val="32"/>
                <w:szCs w:val="32"/>
              </w:rPr>
            </w:pPr>
          </w:p>
          <w:p w:rsidR="006B7406" w:rsidRDefault="006B7406">
            <w:pPr>
              <w:pStyle w:val="Heading2"/>
              <w:ind w:right="527"/>
            </w:pPr>
            <w:r>
              <w:t>ПОСТАНОВЛЕНИЕ</w:t>
            </w:r>
          </w:p>
          <w:p w:rsidR="006B7406" w:rsidRDefault="006B7406">
            <w:pPr>
              <w:ind w:right="525"/>
              <w:jc w:val="center"/>
              <w:rPr>
                <w:sz w:val="16"/>
                <w:szCs w:val="16"/>
              </w:rPr>
            </w:pPr>
          </w:p>
        </w:tc>
      </w:tr>
      <w:tr w:rsidR="006B7406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6B7406" w:rsidRPr="00844903" w:rsidRDefault="006B7406" w:rsidP="0084490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12.11.201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27" w:type="dxa"/>
          </w:tcPr>
          <w:p w:rsidR="006B7406" w:rsidRDefault="006B7406">
            <w:pPr>
              <w:ind w:right="525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6B7406" w:rsidRDefault="006B7406">
            <w:pPr>
              <w:ind w:right="5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6B7406" w:rsidRPr="00096FED" w:rsidRDefault="006B7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112/757-5</w:t>
            </w:r>
          </w:p>
        </w:tc>
      </w:tr>
      <w:tr w:rsidR="006B7406">
        <w:tc>
          <w:tcPr>
            <w:tcW w:w="3427" w:type="dxa"/>
            <w:tcBorders>
              <w:top w:val="single" w:sz="4" w:space="0" w:color="auto"/>
            </w:tcBorders>
          </w:tcPr>
          <w:p w:rsidR="006B7406" w:rsidRDefault="006B7406"/>
        </w:tc>
        <w:tc>
          <w:tcPr>
            <w:tcW w:w="3427" w:type="dxa"/>
          </w:tcPr>
          <w:p w:rsidR="006B7406" w:rsidRPr="00096FED" w:rsidRDefault="006B7406">
            <w:pPr>
              <w:ind w:right="525"/>
              <w:jc w:val="center"/>
              <w:rPr>
                <w:b/>
                <w:bCs/>
                <w:sz w:val="28"/>
                <w:szCs w:val="28"/>
              </w:rPr>
            </w:pPr>
            <w:r w:rsidRPr="00096FED">
              <w:rPr>
                <w:b/>
                <w:bCs/>
                <w:sz w:val="28"/>
                <w:szCs w:val="28"/>
              </w:rPr>
              <w:t>г. Иваново</w:t>
            </w:r>
          </w:p>
        </w:tc>
        <w:tc>
          <w:tcPr>
            <w:tcW w:w="2974" w:type="dxa"/>
            <w:gridSpan w:val="2"/>
          </w:tcPr>
          <w:p w:rsidR="006B7406" w:rsidRDefault="006B7406">
            <w:pPr>
              <w:ind w:right="525"/>
            </w:pPr>
          </w:p>
        </w:tc>
      </w:tr>
    </w:tbl>
    <w:p w:rsidR="006B7406" w:rsidRDefault="006B7406">
      <w:pPr>
        <w:pStyle w:val="BodyText"/>
        <w:rPr>
          <w:color w:val="auto"/>
          <w:sz w:val="24"/>
          <w:szCs w:val="24"/>
        </w:rPr>
      </w:pPr>
    </w:p>
    <w:p w:rsidR="006B7406" w:rsidRDefault="006B7406">
      <w:pPr>
        <w:pStyle w:val="BodyTex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О </w:t>
      </w:r>
      <w:r>
        <w:rPr>
          <w:b/>
          <w:bCs/>
          <w:color w:val="auto"/>
          <w:lang w:val="en-US"/>
        </w:rPr>
        <w:t>XVII</w:t>
      </w:r>
      <w:r>
        <w:rPr>
          <w:b/>
          <w:bCs/>
          <w:color w:val="auto"/>
        </w:rPr>
        <w:t xml:space="preserve"> областном конкурсе среди учащихся, учителей и преподавателей  образовательных организаций по вопросам избирательного права и процесса в 2013/2014 учебном году</w:t>
      </w:r>
    </w:p>
    <w:p w:rsidR="006B7406" w:rsidRDefault="006B7406">
      <w:pPr>
        <w:pStyle w:val="BodyText"/>
        <w:jc w:val="left"/>
        <w:rPr>
          <w:color w:val="auto"/>
        </w:rPr>
      </w:pPr>
    </w:p>
    <w:p w:rsidR="006B7406" w:rsidRDefault="006B7406">
      <w:pPr>
        <w:pStyle w:val="BodyText"/>
        <w:spacing w:before="120" w:after="120" w:line="360" w:lineRule="auto"/>
        <w:ind w:firstLine="720"/>
        <w:rPr>
          <w:color w:val="auto"/>
        </w:rPr>
      </w:pPr>
      <w:r>
        <w:rPr>
          <w:color w:val="auto"/>
        </w:rPr>
        <w:t>В соответствии с подпунктом «в» пункта 10 статьи 23 Федерального закона от 12.06.2002 № 67-ФЗ «Об основных гарантиях избирательных прав и права на участие в референдуме граждан Российской Федерации» (в действующей редакции), заслушав и обсудив информацию заместителя председателя Избирательной комиссии Ивановской области  А.А. Павлова, Избирательная комиссия Ивановской области п о с т а н о в л я е т:</w:t>
      </w:r>
    </w:p>
    <w:p w:rsidR="006B7406" w:rsidRDefault="006B7406">
      <w:pPr>
        <w:pStyle w:val="BodyText"/>
        <w:spacing w:line="360" w:lineRule="auto"/>
        <w:ind w:firstLine="720"/>
        <w:rPr>
          <w:color w:val="auto"/>
        </w:rPr>
      </w:pPr>
      <w:r>
        <w:rPr>
          <w:color w:val="auto"/>
        </w:rPr>
        <w:t>1. Провести совместно с Департаментом образования Ивановской области, Автономным учреждением «Институт развития образования Ивановской области» в 2013/2014 учебном году</w:t>
      </w:r>
      <w:r>
        <w:t xml:space="preserve"> </w:t>
      </w:r>
      <w:r>
        <w:rPr>
          <w:color w:val="auto"/>
          <w:lang w:val="en-US"/>
        </w:rPr>
        <w:t>XVII</w:t>
      </w:r>
      <w:r>
        <w:rPr>
          <w:color w:val="auto"/>
        </w:rPr>
        <w:t xml:space="preserve"> областной конкурс среди учащихся, учителей и преподавателей образовательных организаций по вопросам избирательного права и процесса.</w:t>
      </w:r>
    </w:p>
    <w:p w:rsidR="006B7406" w:rsidRDefault="006B7406">
      <w:pPr>
        <w:numPr>
          <w:ilvl w:val="0"/>
          <w:numId w:val="3"/>
        </w:numPr>
        <w:tabs>
          <w:tab w:val="left" w:pos="-1701"/>
          <w:tab w:val="num" w:pos="0"/>
          <w:tab w:val="left" w:pos="72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положение о </w:t>
      </w:r>
      <w:r w:rsidRPr="00844903"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областном конкурсе среди учащихся, учителей и преподавателей образовательных организаций по вопросам избирательного права и процесса в 2013/2014 учебном году (приложение № 1).</w:t>
      </w:r>
    </w:p>
    <w:p w:rsidR="006B7406" w:rsidRDefault="006B7406" w:rsidP="00871644">
      <w:pPr>
        <w:pStyle w:val="BodyTextIndent"/>
        <w:rPr>
          <w:b/>
          <w:bCs/>
          <w:sz w:val="28"/>
          <w:szCs w:val="28"/>
        </w:rPr>
      </w:pPr>
      <w:r>
        <w:rPr>
          <w:sz w:val="28"/>
          <w:szCs w:val="28"/>
        </w:rPr>
        <w:t>3. Утвердить  с</w:t>
      </w:r>
      <w:r w:rsidRPr="00871644">
        <w:rPr>
          <w:sz w:val="28"/>
          <w:szCs w:val="28"/>
        </w:rPr>
        <w:t xml:space="preserve">остав конкурсной комиссии </w:t>
      </w:r>
      <w:r w:rsidRPr="00871644">
        <w:rPr>
          <w:sz w:val="28"/>
          <w:szCs w:val="28"/>
          <w:lang w:val="en-US"/>
        </w:rPr>
        <w:t>XVI</w:t>
      </w:r>
      <w:r>
        <w:rPr>
          <w:sz w:val="28"/>
          <w:szCs w:val="28"/>
          <w:lang w:val="en-US"/>
        </w:rPr>
        <w:t>I</w:t>
      </w:r>
      <w:r w:rsidRPr="00871644">
        <w:rPr>
          <w:sz w:val="28"/>
          <w:szCs w:val="28"/>
        </w:rPr>
        <w:t xml:space="preserve"> областного конкурса среди учащихся, учителей и преподавателей образовательных </w:t>
      </w:r>
      <w:r>
        <w:rPr>
          <w:sz w:val="28"/>
          <w:szCs w:val="28"/>
        </w:rPr>
        <w:t>организаций</w:t>
      </w:r>
      <w:r w:rsidRPr="00871644">
        <w:rPr>
          <w:sz w:val="28"/>
          <w:szCs w:val="28"/>
        </w:rPr>
        <w:t xml:space="preserve"> по вопросам избирательного права и процесса в 201</w:t>
      </w:r>
      <w:r w:rsidRPr="00844903">
        <w:rPr>
          <w:sz w:val="28"/>
          <w:szCs w:val="28"/>
        </w:rPr>
        <w:t>3</w:t>
      </w:r>
      <w:r w:rsidRPr="00871644">
        <w:rPr>
          <w:sz w:val="28"/>
          <w:szCs w:val="28"/>
        </w:rPr>
        <w:t>/201</w:t>
      </w:r>
      <w:r w:rsidRPr="00844903">
        <w:rPr>
          <w:sz w:val="28"/>
          <w:szCs w:val="28"/>
        </w:rPr>
        <w:t>4</w:t>
      </w:r>
      <w:r w:rsidRPr="00871644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(приложение № 2).</w:t>
      </w:r>
    </w:p>
    <w:p w:rsidR="006B7406" w:rsidRDefault="006B740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4. Конкурсной комиссии по подведению итогов областного конкурса среди учащихся, учителей и преподавателей образовательных организаций по вопросам избирательного права и процесса представить Избирательной комиссии Ивановской области материалы об итогах конкурса и кандидатурах победителей до 1 мая 201</w:t>
      </w:r>
      <w:r w:rsidRPr="00844903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6B7406" w:rsidRPr="002205C2" w:rsidRDefault="006B7406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«Вестнике Избирательной комиссии Ивановской области», разместить на сайте Избирательной комиссии Ивановской области в информационно-телекоммуникационной сети «Интернет».</w:t>
      </w:r>
    </w:p>
    <w:p w:rsidR="006B7406" w:rsidRDefault="006B7406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Направить настоящее постановление в Департамент образования Ивановской области, Автономное учреждение «Институт развития образования Ивановской области», главам администраций муниципальных районов и городских округов, в территориальные избирательные комиссии, высшие учебные заведения в Ивановской области, а также в электронной форме во все образовательные организации в Ивановской области.</w:t>
      </w:r>
    </w:p>
    <w:p w:rsidR="006B7406" w:rsidRDefault="006B7406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возложить на заместителя председателя Избирательной комиссии Ивановской области.</w:t>
      </w:r>
    </w:p>
    <w:p w:rsidR="006B7406" w:rsidRDefault="006B7406">
      <w:pPr>
        <w:ind w:left="720" w:firstLine="720"/>
        <w:jc w:val="both"/>
      </w:pPr>
    </w:p>
    <w:p w:rsidR="006B7406" w:rsidRDefault="006B7406">
      <w:pPr>
        <w:ind w:left="720"/>
        <w:jc w:val="both"/>
        <w:rPr>
          <w:sz w:val="28"/>
          <w:szCs w:val="28"/>
        </w:rPr>
      </w:pPr>
    </w:p>
    <w:p w:rsidR="006B7406" w:rsidRDefault="006B74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А.А. Соловьева</w:t>
      </w:r>
    </w:p>
    <w:p w:rsidR="006B7406" w:rsidRDefault="006B7406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7406" w:rsidRDefault="006B7406">
      <w:pPr>
        <w:pStyle w:val="Heading6"/>
        <w:spacing w:line="240" w:lineRule="auto"/>
        <w:ind w:firstLine="720"/>
        <w:jc w:val="both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В.М. Зубова</w:t>
      </w:r>
    </w:p>
    <w:p w:rsidR="006B7406" w:rsidRDefault="006B7406">
      <w:pPr>
        <w:rPr>
          <w:b/>
          <w:bCs/>
        </w:rPr>
      </w:pPr>
    </w:p>
    <w:p w:rsidR="006B7406" w:rsidRDefault="006B7406">
      <w:pPr>
        <w:rPr>
          <w:b/>
          <w:bCs/>
        </w:rPr>
      </w:pPr>
    </w:p>
    <w:p w:rsidR="006B7406" w:rsidRDefault="006B7406">
      <w:pPr>
        <w:rPr>
          <w:b/>
          <w:bCs/>
        </w:rPr>
      </w:pPr>
    </w:p>
    <w:p w:rsidR="006B7406" w:rsidRDefault="006B7406">
      <w:pPr>
        <w:rPr>
          <w:b/>
          <w:bCs/>
        </w:rPr>
      </w:pPr>
    </w:p>
    <w:p w:rsidR="006B7406" w:rsidRDefault="006B7406">
      <w:pPr>
        <w:pStyle w:val="ConsPlusNonformat"/>
        <w:widowControl/>
        <w:ind w:right="469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6B7406" w:rsidRDefault="006B7406">
      <w:pPr>
        <w:pStyle w:val="ConsPlusNonformat"/>
        <w:widowControl/>
        <w:ind w:right="469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письмо Департамента образования Ивановской области № 5950</w:t>
      </w:r>
    </w:p>
    <w:p w:rsidR="006B7406" w:rsidRPr="00BA5E26" w:rsidRDefault="006B7406">
      <w:pPr>
        <w:pStyle w:val="ConsPlusNonformat"/>
        <w:widowControl/>
        <w:ind w:right="469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7406" w:rsidRDefault="006B7406">
      <w:pPr>
        <w:rPr>
          <w:b/>
          <w:bCs/>
        </w:rPr>
        <w:sectPr w:rsidR="006B740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4500" w:type="dxa"/>
        <w:tblInd w:w="-106" w:type="dxa"/>
        <w:tblLook w:val="0000"/>
      </w:tblPr>
      <w:tblGrid>
        <w:gridCol w:w="4500"/>
      </w:tblGrid>
      <w:tr w:rsidR="006B7406">
        <w:tc>
          <w:tcPr>
            <w:tcW w:w="4500" w:type="dxa"/>
          </w:tcPr>
          <w:p w:rsidR="006B7406" w:rsidRDefault="006B7406">
            <w:pPr>
              <w:pStyle w:val="ConsNonformat"/>
              <w:widowControl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B7406" w:rsidRPr="00BA770D" w:rsidRDefault="006B7406">
            <w:pPr>
              <w:pStyle w:val="ConsNonformat"/>
              <w:widowControl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70D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B7406" w:rsidRPr="00BA770D" w:rsidRDefault="006B7406">
            <w:pPr>
              <w:pStyle w:val="ConsNonformat"/>
              <w:widowControl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70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6B7406" w:rsidRPr="00BA770D" w:rsidRDefault="006B7406">
            <w:pPr>
              <w:pStyle w:val="ConsNonformat"/>
              <w:widowControl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70D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  <w:p w:rsidR="006B7406" w:rsidRPr="00BA770D" w:rsidRDefault="006B7406">
            <w:pPr>
              <w:pStyle w:val="ConsNonformat"/>
              <w:widowControl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70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B7406" w:rsidRPr="004B663E" w:rsidRDefault="006B7406">
            <w:pPr>
              <w:pStyle w:val="ConsNonformat"/>
              <w:widowControl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70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A77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7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770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770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A7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112/757-5</w:t>
            </w:r>
          </w:p>
          <w:p w:rsidR="006B7406" w:rsidRDefault="006B7406">
            <w:pPr>
              <w:jc w:val="both"/>
            </w:pPr>
          </w:p>
        </w:tc>
      </w:tr>
    </w:tbl>
    <w:p w:rsidR="006B7406" w:rsidRDefault="006B7406">
      <w:pPr>
        <w:jc w:val="both"/>
      </w:pPr>
    </w:p>
    <w:p w:rsidR="006B7406" w:rsidRDefault="006B7406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B7406" w:rsidRDefault="006B7406">
      <w:pPr>
        <w:pStyle w:val="BodyTextIndent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  <w:lang w:val="en-US"/>
        </w:rPr>
        <w:t>XVII</w:t>
      </w:r>
      <w:r>
        <w:rPr>
          <w:b/>
          <w:bCs/>
          <w:sz w:val="28"/>
          <w:szCs w:val="28"/>
        </w:rPr>
        <w:t xml:space="preserve"> областном конкурсе среди учащихся, учителей и преподавателей образовательных организаций по вопросам избирательного права и процесса в 201</w:t>
      </w:r>
      <w:r w:rsidRPr="0084490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/201</w:t>
      </w:r>
      <w:r w:rsidRPr="0084490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учебном году</w:t>
      </w:r>
    </w:p>
    <w:p w:rsidR="006B7406" w:rsidRDefault="006B7406">
      <w:pPr>
        <w:pStyle w:val="BodyTextIndent"/>
        <w:rPr>
          <w:sz w:val="28"/>
          <w:szCs w:val="28"/>
        </w:rPr>
      </w:pPr>
    </w:p>
    <w:p w:rsidR="006B7406" w:rsidRDefault="006B7406">
      <w:pPr>
        <w:pStyle w:val="BodyTextInden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6B7406" w:rsidRDefault="006B7406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1.1. Избирательная комиссия Ивановской области совместно с Департаментом образования Ивановской области и Автономным учреждением «Институт развития образования Ивановской области» проводит областной конкурс среди учащихся, учителей и преподавателей образовательных организаций по вопросам избирательного права и процесса (далее – Конкурс).</w:t>
      </w:r>
    </w:p>
    <w:p w:rsidR="006B7406" w:rsidRDefault="006B7406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1.2. Конкурс имеет своей целью:</w:t>
      </w:r>
    </w:p>
    <w:p w:rsidR="006B7406" w:rsidRDefault="006B7406">
      <w:pPr>
        <w:pStyle w:val="BodyTextIndent"/>
        <w:numPr>
          <w:ilvl w:val="0"/>
          <w:numId w:val="4"/>
        </w:numPr>
        <w:tabs>
          <w:tab w:val="clear" w:pos="1639"/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 знаний в области избирательных прав граждан в молодежной среде; </w:t>
      </w:r>
    </w:p>
    <w:p w:rsidR="006B7406" w:rsidRDefault="006B7406">
      <w:pPr>
        <w:pStyle w:val="BodyTextIndent"/>
        <w:numPr>
          <w:ilvl w:val="0"/>
          <w:numId w:val="4"/>
        </w:numPr>
        <w:tabs>
          <w:tab w:val="clear" w:pos="1639"/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воспитание молодежи в духе приоритета прав и свобод личности; </w:t>
      </w:r>
    </w:p>
    <w:p w:rsidR="006B7406" w:rsidRDefault="006B7406">
      <w:pPr>
        <w:pStyle w:val="BodyTextIndent"/>
        <w:numPr>
          <w:ilvl w:val="0"/>
          <w:numId w:val="4"/>
        </w:numPr>
        <w:tabs>
          <w:tab w:val="clear" w:pos="1639"/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формирование активной жизненной позиции, готовности участвовать в общественной и политической жизни Российской Федерации и Ивановской области; </w:t>
      </w:r>
    </w:p>
    <w:p w:rsidR="006B7406" w:rsidRDefault="006B7406">
      <w:pPr>
        <w:pStyle w:val="BodyTextIndent"/>
        <w:numPr>
          <w:ilvl w:val="0"/>
          <w:numId w:val="4"/>
        </w:numPr>
        <w:tabs>
          <w:tab w:val="clear" w:pos="1639"/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повышение доверия молодых избирателей к институту выборов;</w:t>
      </w:r>
    </w:p>
    <w:p w:rsidR="006B7406" w:rsidRDefault="006B7406">
      <w:pPr>
        <w:pStyle w:val="BodyTextIndent"/>
        <w:numPr>
          <w:ilvl w:val="0"/>
          <w:numId w:val="4"/>
        </w:numPr>
        <w:tabs>
          <w:tab w:val="clear" w:pos="1639"/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формирование конструктивного отношения к институтам выборов;</w:t>
      </w:r>
    </w:p>
    <w:p w:rsidR="006B7406" w:rsidRDefault="006B7406">
      <w:pPr>
        <w:pStyle w:val="BodyTextIndent"/>
        <w:numPr>
          <w:ilvl w:val="0"/>
          <w:numId w:val="4"/>
        </w:numPr>
        <w:tabs>
          <w:tab w:val="clear" w:pos="1639"/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развитие технологий образовательного процесса по вопросу избирательного права и процесса. </w:t>
      </w:r>
    </w:p>
    <w:p w:rsidR="006B7406" w:rsidRDefault="006B7406" w:rsidP="009E71E1">
      <w:pPr>
        <w:pStyle w:val="BodyTextIndent"/>
        <w:rPr>
          <w:sz w:val="28"/>
          <w:szCs w:val="28"/>
        </w:rPr>
      </w:pPr>
    </w:p>
    <w:p w:rsidR="006B7406" w:rsidRDefault="006B7406" w:rsidP="009E71E1">
      <w:pPr>
        <w:pStyle w:val="BodyTextIndent"/>
        <w:rPr>
          <w:sz w:val="28"/>
          <w:szCs w:val="28"/>
        </w:rPr>
      </w:pPr>
    </w:p>
    <w:p w:rsidR="006B7406" w:rsidRDefault="006B7406" w:rsidP="009E71E1">
      <w:pPr>
        <w:pStyle w:val="BodyTextIndent"/>
        <w:rPr>
          <w:sz w:val="28"/>
          <w:szCs w:val="28"/>
        </w:rPr>
      </w:pPr>
    </w:p>
    <w:p w:rsidR="006B7406" w:rsidRDefault="006B7406">
      <w:pPr>
        <w:pStyle w:val="BodyTextIndent"/>
        <w:spacing w:before="120" w:after="12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Условия конкурса</w:t>
      </w:r>
    </w:p>
    <w:p w:rsidR="006B7406" w:rsidRDefault="006B7406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Конкурсная комиссия принимает к рассмотрению материалы, представленные в ее адрес до </w:t>
      </w:r>
      <w:r w:rsidRPr="007710C2">
        <w:rPr>
          <w:sz w:val="28"/>
          <w:szCs w:val="28"/>
        </w:rPr>
        <w:t>1</w:t>
      </w:r>
      <w:r>
        <w:rPr>
          <w:sz w:val="28"/>
          <w:szCs w:val="28"/>
        </w:rPr>
        <w:t>1 апреля 201</w:t>
      </w:r>
      <w:r w:rsidRPr="007710C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Все материалы предоставляются в электронном виде. </w:t>
      </w:r>
    </w:p>
    <w:p w:rsidR="006B7406" w:rsidRDefault="006B7406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Адрес Конкурсной комиссии: ул. Пушкина, 9, г. Иваново, 153000, Избирательная комиссия Ивановской области.</w:t>
      </w:r>
    </w:p>
    <w:p w:rsidR="006B7406" w:rsidRDefault="006B7406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 Все материалы предоставляются в электронном виде на цифровом носителе. </w:t>
      </w:r>
    </w:p>
    <w:p w:rsidR="006B7406" w:rsidRDefault="006B7406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2.3. Материалы могут быть подготовлены коллективом авторов.</w:t>
      </w:r>
    </w:p>
    <w:p w:rsidR="006B7406" w:rsidRDefault="006B7406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2.4. Конкурс проводится по четырем номинациям:</w:t>
      </w:r>
    </w:p>
    <w:p w:rsidR="006B7406" w:rsidRDefault="006B7406" w:rsidP="007710C2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C2">
        <w:rPr>
          <w:sz w:val="28"/>
          <w:szCs w:val="28"/>
        </w:rPr>
        <w:t>среди учащихся общеобразовательных организаций</w:t>
      </w:r>
      <w:r>
        <w:rPr>
          <w:sz w:val="28"/>
          <w:szCs w:val="28"/>
        </w:rPr>
        <w:t xml:space="preserve"> и студентов профессиональных образовательных организаций;</w:t>
      </w:r>
    </w:p>
    <w:p w:rsidR="006B7406" w:rsidRDefault="006B7406" w:rsidP="007710C2">
      <w:pPr>
        <w:pStyle w:val="BodyTextIndent"/>
        <w:numPr>
          <w:ilvl w:val="0"/>
          <w:numId w:val="29"/>
        </w:numPr>
        <w:autoSpaceDE w:val="0"/>
        <w:autoSpaceDN w:val="0"/>
        <w:adjustRightInd w:val="0"/>
        <w:ind w:firstLine="709"/>
      </w:pPr>
      <w:r w:rsidRPr="007710C2">
        <w:rPr>
          <w:sz w:val="28"/>
          <w:szCs w:val="28"/>
        </w:rPr>
        <w:t>среди студентов и аспирантов образовательн</w:t>
      </w:r>
      <w:r>
        <w:rPr>
          <w:sz w:val="28"/>
          <w:szCs w:val="28"/>
        </w:rPr>
        <w:t>ых</w:t>
      </w:r>
      <w:r w:rsidRPr="007710C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7710C2">
        <w:rPr>
          <w:sz w:val="28"/>
          <w:szCs w:val="28"/>
        </w:rPr>
        <w:t xml:space="preserve"> высшего образования;</w:t>
      </w:r>
    </w:p>
    <w:p w:rsidR="006B7406" w:rsidRPr="007710C2" w:rsidRDefault="006B7406" w:rsidP="007710C2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C2">
        <w:rPr>
          <w:sz w:val="28"/>
          <w:szCs w:val="28"/>
        </w:rPr>
        <w:t xml:space="preserve">среди учителей общеобразовательных организаций и профессиональных образовательных организаций независимо от ведомственной принадлежности; </w:t>
      </w:r>
    </w:p>
    <w:p w:rsidR="006B7406" w:rsidRDefault="006B7406" w:rsidP="007710C2">
      <w:pPr>
        <w:pStyle w:val="BodyTextIndent"/>
        <w:numPr>
          <w:ilvl w:val="0"/>
          <w:numId w:val="29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среди преподавателей </w:t>
      </w:r>
      <w:r w:rsidRPr="007710C2">
        <w:rPr>
          <w:sz w:val="28"/>
          <w:szCs w:val="28"/>
        </w:rPr>
        <w:t>образовательн</w:t>
      </w:r>
      <w:r>
        <w:rPr>
          <w:sz w:val="28"/>
          <w:szCs w:val="28"/>
        </w:rPr>
        <w:t>ых</w:t>
      </w:r>
      <w:r w:rsidRPr="007710C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7710C2">
        <w:rPr>
          <w:sz w:val="28"/>
          <w:szCs w:val="28"/>
        </w:rPr>
        <w:t xml:space="preserve"> высшего образования</w:t>
      </w:r>
      <w:r>
        <w:rPr>
          <w:sz w:val="28"/>
          <w:szCs w:val="28"/>
        </w:rPr>
        <w:t xml:space="preserve">. </w:t>
      </w:r>
    </w:p>
    <w:p w:rsidR="006B7406" w:rsidRDefault="006B7406">
      <w:pPr>
        <w:pStyle w:val="BodyTextIndent"/>
        <w:numPr>
          <w:ilvl w:val="1"/>
          <w:numId w:val="3"/>
        </w:numPr>
        <w:rPr>
          <w:sz w:val="28"/>
          <w:szCs w:val="28"/>
        </w:rPr>
      </w:pPr>
      <w:r w:rsidRPr="008C08CA">
        <w:rPr>
          <w:sz w:val="28"/>
          <w:szCs w:val="28"/>
        </w:rPr>
        <w:t xml:space="preserve">2.5. </w:t>
      </w:r>
      <w:r>
        <w:rPr>
          <w:sz w:val="28"/>
          <w:szCs w:val="28"/>
        </w:rPr>
        <w:t>На конкурс представляются только материалы о фактически проведенных мероприятиях, способствующих повышению правовой культуры молодых и будущих избирателей. Представленные материалы должны включать в себя:</w:t>
      </w:r>
    </w:p>
    <w:p w:rsidR="006B7406" w:rsidRDefault="006B740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1) презентацию мероприятия с указанием на первом слайде контактной информации (форма первого слайда прилагается);</w:t>
      </w:r>
    </w:p>
    <w:p w:rsidR="006B7406" w:rsidRDefault="006B7406" w:rsidP="002F4A7D">
      <w:pPr>
        <w:pStyle w:val="BodyTextIndent"/>
        <w:numPr>
          <w:ilvl w:val="0"/>
          <w:numId w:val="7"/>
        </w:numPr>
        <w:tabs>
          <w:tab w:val="clear" w:pos="1069"/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отчет о проведенном мероприятии, подтвержденный аудиовизуальными материалами. </w:t>
      </w:r>
    </w:p>
    <w:p w:rsidR="006B7406" w:rsidRDefault="006B7406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2.6. К материалам первой и второй номинаций предъявляются следующие требования:</w:t>
      </w:r>
    </w:p>
    <w:p w:rsidR="006B7406" w:rsidRDefault="006B740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мероприятие может быть проведено в одной из следующих форм: </w:t>
      </w:r>
    </w:p>
    <w:p w:rsidR="006B7406" w:rsidRDefault="006B740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творческая постановка (агитбригада, спектакль,  мюзикл,  КВН  и иные) по вопросам избирательного права и процесса; </w:t>
      </w:r>
    </w:p>
    <w:p w:rsidR="006B7406" w:rsidRDefault="006B7406">
      <w:pPr>
        <w:spacing w:line="360" w:lineRule="auto"/>
        <w:ind w:firstLine="720"/>
        <w:jc w:val="both"/>
        <w:rPr>
          <w:sz w:val="28"/>
          <w:szCs w:val="28"/>
        </w:rPr>
      </w:pPr>
      <w:r w:rsidRPr="0011747D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промоакция на тему выборов; </w:t>
      </w:r>
    </w:p>
    <w:p w:rsidR="006B7406" w:rsidRDefault="006B740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дискуссия, дебаты и иные формы группового обсуждения актуальных вопросов по теме выборов;</w:t>
      </w:r>
    </w:p>
    <w:p w:rsidR="006B7406" w:rsidRDefault="006B740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мультимедийные демонстрационные материалы (флеш-презентации, флеш-баннеры), повышающие интерес к тематике выборов;</w:t>
      </w:r>
    </w:p>
    <w:p w:rsidR="006B7406" w:rsidRDefault="006B7406" w:rsidP="001174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174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презентации и </w:t>
      </w:r>
      <w:r w:rsidRPr="0011747D">
        <w:rPr>
          <w:sz w:val="28"/>
          <w:szCs w:val="28"/>
        </w:rPr>
        <w:t>отчете указыва</w:t>
      </w:r>
      <w:r>
        <w:rPr>
          <w:sz w:val="28"/>
          <w:szCs w:val="28"/>
        </w:rPr>
        <w:t>ются:</w:t>
      </w:r>
    </w:p>
    <w:p w:rsidR="006B7406" w:rsidRDefault="006B7406" w:rsidP="001174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1747D">
        <w:rPr>
          <w:sz w:val="28"/>
          <w:szCs w:val="28"/>
        </w:rPr>
        <w:t>информация о месте и времени</w:t>
      </w:r>
      <w:r>
        <w:rPr>
          <w:sz w:val="28"/>
          <w:szCs w:val="28"/>
        </w:rPr>
        <w:t xml:space="preserve"> </w:t>
      </w:r>
      <w:r w:rsidRPr="0011747D">
        <w:rPr>
          <w:sz w:val="28"/>
          <w:szCs w:val="28"/>
        </w:rPr>
        <w:t xml:space="preserve">проведения мероприятия, </w:t>
      </w:r>
    </w:p>
    <w:p w:rsidR="006B7406" w:rsidRDefault="006B7406" w:rsidP="001174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информация о </w:t>
      </w:r>
      <w:r w:rsidRPr="0011747D">
        <w:rPr>
          <w:sz w:val="28"/>
          <w:szCs w:val="28"/>
        </w:rPr>
        <w:t>приглашенных лицах, в том числе членов избирательных комиссий, депутатов представительных органов, количестве участников,</w:t>
      </w:r>
      <w:r>
        <w:rPr>
          <w:sz w:val="28"/>
          <w:szCs w:val="28"/>
        </w:rPr>
        <w:t xml:space="preserve"> </w:t>
      </w:r>
    </w:p>
    <w:p w:rsidR="006B7406" w:rsidRDefault="006B7406" w:rsidP="001174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характеристика (описание) мероприятия,</w:t>
      </w:r>
      <w:r w:rsidRPr="0011747D">
        <w:rPr>
          <w:sz w:val="28"/>
          <w:szCs w:val="28"/>
        </w:rPr>
        <w:t xml:space="preserve"> </w:t>
      </w:r>
    </w:p>
    <w:p w:rsidR="006B7406" w:rsidRPr="0011747D" w:rsidRDefault="006B7406" w:rsidP="001174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11747D">
        <w:rPr>
          <w:sz w:val="28"/>
          <w:szCs w:val="28"/>
        </w:rPr>
        <w:t>значени</w:t>
      </w:r>
      <w:r>
        <w:rPr>
          <w:sz w:val="28"/>
          <w:szCs w:val="28"/>
        </w:rPr>
        <w:t>е</w:t>
      </w:r>
      <w:r w:rsidRPr="0011747D">
        <w:rPr>
          <w:sz w:val="28"/>
          <w:szCs w:val="28"/>
        </w:rPr>
        <w:t xml:space="preserve"> проведенного мероприятия в формировании правовой культуры молодых и будущих избирателей.</w:t>
      </w:r>
    </w:p>
    <w:p w:rsidR="006B7406" w:rsidRDefault="006B7406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2.7. К материалам третьей и четвертой номинаций предъявляются следующие требования:</w:t>
      </w:r>
    </w:p>
    <w:p w:rsidR="006B7406" w:rsidRDefault="006B740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мероприятие может быть проведено в одной из следующих форм: </w:t>
      </w:r>
    </w:p>
    <w:p w:rsidR="006B7406" w:rsidRDefault="006B740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творческая постановка (агитбригада, спектакль,  мюзикл,  КВН  и иные) по вопросам избирательного права и процесса; </w:t>
      </w:r>
    </w:p>
    <w:p w:rsidR="006B7406" w:rsidRDefault="006B740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открытый урок, внеклассное мероприятие по вопросам избирательного права и процесса;  </w:t>
      </w:r>
    </w:p>
    <w:p w:rsidR="006B7406" w:rsidRDefault="006B740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учебно-методический комплекс по избирательному праву с материалами, подтверждающими проведение занятий в соответствии с ним;</w:t>
      </w:r>
    </w:p>
    <w:p w:rsidR="006B7406" w:rsidRDefault="006B740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мультимедийные демонстрационные материалы (флеш-ролики, учебные фильмы), повышающие интерес к тематике выборов;</w:t>
      </w:r>
    </w:p>
    <w:p w:rsidR="006B7406" w:rsidRDefault="006B7406" w:rsidP="002F4A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174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презентации и </w:t>
      </w:r>
      <w:r w:rsidRPr="0011747D">
        <w:rPr>
          <w:sz w:val="28"/>
          <w:szCs w:val="28"/>
        </w:rPr>
        <w:t>отчете указыва</w:t>
      </w:r>
      <w:r>
        <w:rPr>
          <w:sz w:val="28"/>
          <w:szCs w:val="28"/>
        </w:rPr>
        <w:t>ются:</w:t>
      </w:r>
    </w:p>
    <w:p w:rsidR="006B7406" w:rsidRDefault="006B7406" w:rsidP="002F4A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1747D">
        <w:rPr>
          <w:sz w:val="28"/>
          <w:szCs w:val="28"/>
        </w:rPr>
        <w:t>информация о месте и времени</w:t>
      </w:r>
      <w:r>
        <w:rPr>
          <w:sz w:val="28"/>
          <w:szCs w:val="28"/>
        </w:rPr>
        <w:t xml:space="preserve"> </w:t>
      </w:r>
      <w:r w:rsidRPr="0011747D">
        <w:rPr>
          <w:sz w:val="28"/>
          <w:szCs w:val="28"/>
        </w:rPr>
        <w:t xml:space="preserve">проведения мероприятия, </w:t>
      </w:r>
    </w:p>
    <w:p w:rsidR="006B7406" w:rsidRDefault="006B7406" w:rsidP="002F4A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информация о </w:t>
      </w:r>
      <w:r w:rsidRPr="0011747D">
        <w:rPr>
          <w:sz w:val="28"/>
          <w:szCs w:val="28"/>
        </w:rPr>
        <w:t>приглашенных лицах, в том числе членов избирательных комиссий, депутатов представительных органов, количестве участников,</w:t>
      </w:r>
      <w:r>
        <w:rPr>
          <w:sz w:val="28"/>
          <w:szCs w:val="28"/>
        </w:rPr>
        <w:t xml:space="preserve"> </w:t>
      </w:r>
    </w:p>
    <w:p w:rsidR="006B7406" w:rsidRDefault="006B7406" w:rsidP="002F4A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характеристика (описание) мероприятия,</w:t>
      </w:r>
      <w:r w:rsidRPr="0011747D">
        <w:rPr>
          <w:sz w:val="28"/>
          <w:szCs w:val="28"/>
        </w:rPr>
        <w:t xml:space="preserve"> </w:t>
      </w:r>
    </w:p>
    <w:p w:rsidR="006B7406" w:rsidRPr="0011747D" w:rsidRDefault="006B7406" w:rsidP="002F4A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11747D">
        <w:rPr>
          <w:sz w:val="28"/>
          <w:szCs w:val="28"/>
        </w:rPr>
        <w:t>значени</w:t>
      </w:r>
      <w:r>
        <w:rPr>
          <w:sz w:val="28"/>
          <w:szCs w:val="28"/>
        </w:rPr>
        <w:t>е</w:t>
      </w:r>
      <w:r w:rsidRPr="0011747D">
        <w:rPr>
          <w:sz w:val="28"/>
          <w:szCs w:val="28"/>
        </w:rPr>
        <w:t xml:space="preserve"> проведенного мероприятия в формировании правовой культуры молодых и будущих избирателей.</w:t>
      </w:r>
    </w:p>
    <w:p w:rsidR="006B7406" w:rsidRDefault="006B7406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2.8. Присланные на Конкурс работы не возвращаются, рецензии авторам не выдаются. Конкурсные работы и материалы могут быть использованы в деятельности Избирательной комиссии Ивановской области, Автономным учреждением «Институт развития образования Ивановской области».</w:t>
      </w:r>
    </w:p>
    <w:p w:rsidR="006B7406" w:rsidRDefault="006B7406">
      <w:pPr>
        <w:pStyle w:val="BodyTextIndent"/>
        <w:spacing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 Примерный перечень тем конкурсных работ</w:t>
      </w:r>
    </w:p>
    <w:p w:rsidR="006B7406" w:rsidRDefault="006B7406">
      <w:pPr>
        <w:pStyle w:val="Heading1"/>
        <w:rPr>
          <w:i/>
          <w:iCs/>
          <w:sz w:val="28"/>
          <w:szCs w:val="28"/>
        </w:rPr>
      </w:pPr>
      <w:r>
        <w:rPr>
          <w:sz w:val="28"/>
          <w:szCs w:val="28"/>
        </w:rPr>
        <w:t>по вопросам избирательного права и избирательного процесса</w:t>
      </w:r>
    </w:p>
    <w:p w:rsidR="006B7406" w:rsidRDefault="006B7406">
      <w:pPr>
        <w:spacing w:line="360" w:lineRule="auto"/>
        <w:rPr>
          <w:i/>
          <w:iCs/>
        </w:rPr>
      </w:pPr>
    </w:p>
    <w:p w:rsidR="006B7406" w:rsidRDefault="006B7406">
      <w:pPr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Теория и история избирательного права</w:t>
      </w:r>
    </w:p>
    <w:p w:rsidR="006B7406" w:rsidRDefault="006B7406">
      <w:pPr>
        <w:numPr>
          <w:ilvl w:val="1"/>
          <w:numId w:val="8"/>
        </w:numPr>
        <w:tabs>
          <w:tab w:val="clear" w:pos="1440"/>
          <w:tab w:val="left" w:pos="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Выборы в системе государственной власти.</w:t>
      </w:r>
    </w:p>
    <w:p w:rsidR="006B7406" w:rsidRDefault="006B7406">
      <w:pPr>
        <w:numPr>
          <w:ilvl w:val="1"/>
          <w:numId w:val="8"/>
        </w:numPr>
        <w:tabs>
          <w:tab w:val="left" w:pos="720"/>
        </w:tabs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Выборы глав государств в Российской Федерации и зарубежных странах: сравнительно-правовой аспект.</w:t>
      </w:r>
    </w:p>
    <w:p w:rsidR="006B7406" w:rsidRDefault="006B7406">
      <w:pPr>
        <w:numPr>
          <w:ilvl w:val="1"/>
          <w:numId w:val="8"/>
        </w:numPr>
        <w:tabs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Способы формирования органов государственной власти в Российской Федерации и их конституционно-правовое регулирование.</w:t>
      </w:r>
    </w:p>
    <w:p w:rsidR="006B7406" w:rsidRDefault="006B7406">
      <w:pPr>
        <w:numPr>
          <w:ilvl w:val="1"/>
          <w:numId w:val="8"/>
        </w:numPr>
        <w:tabs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Выборы: народное представительство и легитимность государственной власти.</w:t>
      </w:r>
    </w:p>
    <w:p w:rsidR="006B7406" w:rsidRDefault="006B7406">
      <w:pPr>
        <w:pStyle w:val="-1"/>
        <w:numPr>
          <w:ilvl w:val="1"/>
          <w:numId w:val="8"/>
        </w:numPr>
        <w:tabs>
          <w:tab w:val="left" w:pos="0"/>
          <w:tab w:val="num" w:pos="720"/>
        </w:tabs>
        <w:ind w:left="0" w:firstLine="0"/>
      </w:pPr>
      <w:r>
        <w:t>Выборы – политический и правовой институт.</w:t>
      </w:r>
    </w:p>
    <w:p w:rsidR="006B7406" w:rsidRDefault="006B7406">
      <w:pPr>
        <w:numPr>
          <w:ilvl w:val="1"/>
          <w:numId w:val="8"/>
        </w:numPr>
        <w:tabs>
          <w:tab w:val="left" w:pos="0"/>
          <w:tab w:val="num" w:pos="72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Избирательное право: понятие, принципы и система.</w:t>
      </w:r>
    </w:p>
    <w:p w:rsidR="006B7406" w:rsidRDefault="006B7406">
      <w:pPr>
        <w:numPr>
          <w:ilvl w:val="1"/>
          <w:numId w:val="8"/>
        </w:numPr>
        <w:tabs>
          <w:tab w:val="left" w:pos="0"/>
          <w:tab w:val="num" w:pos="72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Эволюция избирательного права в России.</w:t>
      </w:r>
    </w:p>
    <w:p w:rsidR="006B7406" w:rsidRDefault="006B7406">
      <w:pPr>
        <w:numPr>
          <w:ilvl w:val="1"/>
          <w:numId w:val="8"/>
        </w:numPr>
        <w:tabs>
          <w:tab w:val="left" w:pos="0"/>
          <w:tab w:val="num" w:pos="72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История развития институтов избирательного права.</w:t>
      </w:r>
    </w:p>
    <w:p w:rsidR="006B7406" w:rsidRDefault="006B7406">
      <w:pPr>
        <w:numPr>
          <w:ilvl w:val="1"/>
          <w:numId w:val="8"/>
        </w:numPr>
        <w:tabs>
          <w:tab w:val="left" w:pos="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избирательных систем.</w:t>
      </w:r>
    </w:p>
    <w:p w:rsidR="006B7406" w:rsidRDefault="006B7406">
      <w:pPr>
        <w:tabs>
          <w:tab w:val="left" w:pos="0"/>
        </w:tabs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Субъекты (участники) избирательного процесса</w:t>
      </w:r>
    </w:p>
    <w:p w:rsidR="006B7406" w:rsidRDefault="006B7406">
      <w:pPr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Избирательные комиссии: система, государственно-правовой статус, порядок формирования и компетенция.</w:t>
      </w:r>
    </w:p>
    <w:p w:rsidR="006B7406" w:rsidRDefault="006B7406">
      <w:pPr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Избирательные органы Российской Федерации и зарубежных стран: сравнительно-правовой аспект.</w:t>
      </w:r>
    </w:p>
    <w:p w:rsidR="006B7406" w:rsidRDefault="006B7406">
      <w:pPr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Правовой статус избирателя.</w:t>
      </w:r>
    </w:p>
    <w:p w:rsidR="006B7406" w:rsidRDefault="006B7406">
      <w:pPr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избирательной активности граждан как основа развития демократического общества.</w:t>
      </w:r>
    </w:p>
    <w:p w:rsidR="006B7406" w:rsidRDefault="006B7406">
      <w:pPr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Библиотеки и школы как субъекты и партнеры правового воспитания молодого поколения.</w:t>
      </w:r>
    </w:p>
    <w:p w:rsidR="006B7406" w:rsidRDefault="006B7406">
      <w:pPr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Избирательные объединения: понятие, признаки, функции, права и обязанности.</w:t>
      </w:r>
    </w:p>
    <w:p w:rsidR="006B7406" w:rsidRDefault="006B7406">
      <w:pPr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Правовой статус кандидата в депутаты и гарантии деятельности кандидатов.</w:t>
      </w:r>
    </w:p>
    <w:p w:rsidR="006B7406" w:rsidRDefault="006B7406">
      <w:pPr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Институт наблюдателей в избирательном процессе.</w:t>
      </w:r>
    </w:p>
    <w:p w:rsidR="006B7406" w:rsidRDefault="006B7406">
      <w:pPr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Политические партии как участники избирательного процесса.</w:t>
      </w:r>
    </w:p>
    <w:p w:rsidR="006B7406" w:rsidRDefault="006B7406">
      <w:pPr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Роль и функции правоохранительных органов в ходе организации избирательного процесса.</w:t>
      </w:r>
    </w:p>
    <w:p w:rsidR="006B7406" w:rsidRDefault="006B7406">
      <w:pPr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Средства массовой информации как участники избирательного процесса.</w:t>
      </w:r>
    </w:p>
    <w:p w:rsidR="006B7406" w:rsidRDefault="006B7406">
      <w:pPr>
        <w:tabs>
          <w:tab w:val="left" w:pos="0"/>
        </w:tabs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Избирательный процесс</w:t>
      </w:r>
    </w:p>
    <w:p w:rsidR="006B7406" w:rsidRDefault="006B7406">
      <w:pPr>
        <w:numPr>
          <w:ilvl w:val="1"/>
          <w:numId w:val="21"/>
        </w:numPr>
        <w:tabs>
          <w:tab w:val="left" w:pos="0"/>
          <w:tab w:val="num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Избирательный процесс: понятие и основные стадии.</w:t>
      </w:r>
    </w:p>
    <w:p w:rsidR="006B7406" w:rsidRDefault="006B7406">
      <w:pPr>
        <w:numPr>
          <w:ilvl w:val="1"/>
          <w:numId w:val="21"/>
        </w:numPr>
        <w:tabs>
          <w:tab w:val="left" w:pos="0"/>
          <w:tab w:val="num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Выборы в законодательный (представительный) орган государственной власти субъекта Российской Федерации (на примере конкретного региона).</w:t>
      </w:r>
    </w:p>
    <w:p w:rsidR="006B7406" w:rsidRDefault="006B7406">
      <w:pPr>
        <w:numPr>
          <w:ilvl w:val="1"/>
          <w:numId w:val="21"/>
        </w:numPr>
        <w:tabs>
          <w:tab w:val="left" w:pos="0"/>
          <w:tab w:val="num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избирательной кампании по выборам депутатов Государственной Думы Федерального Собрания Российской Федерации шестого созыва.</w:t>
      </w:r>
    </w:p>
    <w:p w:rsidR="006B7406" w:rsidRDefault="006B7406">
      <w:pPr>
        <w:numPr>
          <w:ilvl w:val="1"/>
          <w:numId w:val="21"/>
        </w:numPr>
        <w:tabs>
          <w:tab w:val="left" w:pos="0"/>
          <w:tab w:val="num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выдвижения и регистрации кандидатов.</w:t>
      </w:r>
    </w:p>
    <w:p w:rsidR="006B7406" w:rsidRDefault="006B7406">
      <w:pPr>
        <w:numPr>
          <w:ilvl w:val="1"/>
          <w:numId w:val="21"/>
        </w:numPr>
        <w:tabs>
          <w:tab w:val="left" w:pos="0"/>
          <w:tab w:val="num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предвыборной агитации в период выборов депутатов Государственной Думы Федерального Собрания Российской Федерации шестого созыва </w:t>
      </w:r>
      <w:r>
        <w:rPr>
          <w:color w:val="000000"/>
          <w:sz w:val="28"/>
          <w:szCs w:val="28"/>
        </w:rPr>
        <w:t>(на примере одного из методов).</w:t>
      </w:r>
    </w:p>
    <w:p w:rsidR="006B7406" w:rsidRDefault="006B7406">
      <w:pPr>
        <w:numPr>
          <w:ilvl w:val="1"/>
          <w:numId w:val="21"/>
        </w:numPr>
        <w:tabs>
          <w:tab w:val="left" w:pos="0"/>
          <w:tab w:val="num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Незаконная агитационная печатная продукция: выявление, пресечение, ответственность.</w:t>
      </w:r>
    </w:p>
    <w:p w:rsidR="006B7406" w:rsidRDefault="006B7406">
      <w:pPr>
        <w:numPr>
          <w:ilvl w:val="1"/>
          <w:numId w:val="21"/>
        </w:numPr>
        <w:tabs>
          <w:tab w:val="left" w:pos="0"/>
          <w:tab w:val="num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избирательных кампаний кандидатов, избирательных объединений: правовое регулирование и практика.</w:t>
      </w:r>
    </w:p>
    <w:p w:rsidR="006B7406" w:rsidRDefault="006B7406">
      <w:pPr>
        <w:numPr>
          <w:ilvl w:val="1"/>
          <w:numId w:val="21"/>
        </w:numPr>
        <w:tabs>
          <w:tab w:val="left" w:pos="0"/>
          <w:tab w:val="num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организации и проведения голосования с использованием КЭГ: правовое регулирование и практика.</w:t>
      </w:r>
    </w:p>
    <w:p w:rsidR="006B7406" w:rsidRDefault="006B7406">
      <w:pPr>
        <w:numPr>
          <w:ilvl w:val="1"/>
          <w:numId w:val="21"/>
        </w:numPr>
        <w:tabs>
          <w:tab w:val="left" w:pos="0"/>
          <w:tab w:val="num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голосования избирателей с ограниченными физическими возможностями.</w:t>
      </w:r>
    </w:p>
    <w:p w:rsidR="006B7406" w:rsidRDefault="006B7406">
      <w:pPr>
        <w:numPr>
          <w:ilvl w:val="1"/>
          <w:numId w:val="21"/>
        </w:numPr>
        <w:tabs>
          <w:tab w:val="left" w:pos="0"/>
          <w:tab w:val="num" w:pos="1440"/>
        </w:tabs>
        <w:spacing w:line="360" w:lineRule="auto"/>
        <w:jc w:val="both"/>
        <w:rPr>
          <w:sz w:val="28"/>
          <w:szCs w:val="28"/>
        </w:rPr>
      </w:pPr>
      <w:hyperlink r:id="rId9" w:history="1">
        <w:r>
          <w:rPr>
            <w:sz w:val="28"/>
            <w:szCs w:val="28"/>
          </w:rPr>
          <w:t>Реализация избирательных прав военнослужащих и сотрудников правоохранительных органов при проведении выборов</w:t>
        </w:r>
      </w:hyperlink>
      <w:r>
        <w:rPr>
          <w:sz w:val="28"/>
          <w:szCs w:val="28"/>
        </w:rPr>
        <w:t>.</w:t>
      </w:r>
    </w:p>
    <w:p w:rsidR="006B7406" w:rsidRDefault="006B7406" w:rsidP="001177B4">
      <w:pPr>
        <w:numPr>
          <w:ilvl w:val="1"/>
          <w:numId w:val="21"/>
        </w:numPr>
        <w:tabs>
          <w:tab w:val="left" w:pos="0"/>
          <w:tab w:val="num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разрешение избирательных споров.</w:t>
      </w:r>
    </w:p>
    <w:p w:rsidR="006B7406" w:rsidRDefault="006B7406">
      <w:pPr>
        <w:numPr>
          <w:ilvl w:val="1"/>
          <w:numId w:val="21"/>
        </w:numPr>
        <w:tabs>
          <w:tab w:val="left" w:pos="0"/>
          <w:tab w:val="num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обращений о нарушениях избирательного законодательства в избирательных комиссиях.</w:t>
      </w:r>
    </w:p>
    <w:p w:rsidR="006B7406" w:rsidRDefault="006B7406">
      <w:pPr>
        <w:tabs>
          <w:tab w:val="left" w:pos="0"/>
        </w:tabs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Муниципальные выборы</w:t>
      </w:r>
    </w:p>
    <w:p w:rsidR="006B7406" w:rsidRDefault="006B7406">
      <w:pPr>
        <w:numPr>
          <w:ilvl w:val="1"/>
          <w:numId w:val="2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Пути совершенствования избирательного процесса на муниципальном уровне для реального представительства интересов населения.</w:t>
      </w:r>
    </w:p>
    <w:p w:rsidR="006B7406" w:rsidRDefault="006B7406">
      <w:pPr>
        <w:numPr>
          <w:ilvl w:val="1"/>
          <w:numId w:val="2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Смешанная и пропорциональная избирательные системы на муниципальных выборах в России.</w:t>
      </w:r>
    </w:p>
    <w:p w:rsidR="006B7406" w:rsidRDefault="006B7406">
      <w:pPr>
        <w:numPr>
          <w:ilvl w:val="1"/>
          <w:numId w:val="2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Правовой институт местного референдума.</w:t>
      </w:r>
    </w:p>
    <w:p w:rsidR="006B7406" w:rsidRDefault="006B7406">
      <w:pPr>
        <w:numPr>
          <w:ilvl w:val="1"/>
          <w:numId w:val="2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Правовая культура участников муниципальных выборов и местных референдумов.</w:t>
      </w:r>
    </w:p>
    <w:p w:rsidR="006B7406" w:rsidRDefault="006B7406">
      <w:pPr>
        <w:numPr>
          <w:ilvl w:val="1"/>
          <w:numId w:val="2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Роль общественных объединений в избирательных кампаниях на муниципальном уровне.</w:t>
      </w:r>
    </w:p>
    <w:p w:rsidR="006B7406" w:rsidRDefault="006B7406">
      <w:pPr>
        <w:numPr>
          <w:ilvl w:val="1"/>
          <w:numId w:val="2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Правовая подготовка организаторов муниципальных выборов и местных референдумов.</w:t>
      </w:r>
    </w:p>
    <w:p w:rsidR="006B7406" w:rsidRDefault="006B7406">
      <w:pPr>
        <w:numPr>
          <w:ilvl w:val="1"/>
          <w:numId w:val="2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постановлений Конституционного Суда Российской Федерации по делам о проверках конституционности отдельных положений правовых актов, регулирующих проведение муниципальных выборов и местных референдумов.</w:t>
      </w:r>
    </w:p>
    <w:p w:rsidR="006B7406" w:rsidRDefault="006B7406">
      <w:pPr>
        <w:numPr>
          <w:ilvl w:val="1"/>
          <w:numId w:val="2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по вопросам изменения границ муниципального образования, преобразования муниципального образования.</w:t>
      </w:r>
    </w:p>
    <w:p w:rsidR="006B7406" w:rsidRDefault="006B7406">
      <w:pPr>
        <w:tabs>
          <w:tab w:val="left" w:pos="0"/>
        </w:tabs>
        <w:ind w:left="420" w:firstLine="3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Современные информационно-коммуникационные</w:t>
      </w:r>
    </w:p>
    <w:p w:rsidR="006B7406" w:rsidRDefault="006B7406">
      <w:pPr>
        <w:tabs>
          <w:tab w:val="left" w:pos="0"/>
        </w:tabs>
        <w:ind w:left="420" w:firstLine="3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технологии в избирательных системах</w:t>
      </w:r>
    </w:p>
    <w:p w:rsidR="006B7406" w:rsidRDefault="006B7406">
      <w:pPr>
        <w:tabs>
          <w:tab w:val="left" w:pos="0"/>
        </w:tabs>
        <w:ind w:left="420" w:firstLine="720"/>
        <w:jc w:val="center"/>
        <w:rPr>
          <w:b/>
          <w:bCs/>
          <w:sz w:val="28"/>
          <w:szCs w:val="28"/>
        </w:rPr>
      </w:pPr>
    </w:p>
    <w:p w:rsidR="006B7406" w:rsidRDefault="006B7406" w:rsidP="001177B4">
      <w:pPr>
        <w:pStyle w:val="BodyText2"/>
        <w:tabs>
          <w:tab w:val="left" w:pos="720"/>
        </w:tabs>
        <w:ind w:left="720" w:hanging="720"/>
      </w:pPr>
      <w:r>
        <w:t>5.1.  Новые информационные технологии при организации и проведении  выборов.</w:t>
      </w:r>
    </w:p>
    <w:p w:rsidR="006B7406" w:rsidRDefault="006B7406" w:rsidP="001177B4">
      <w:pPr>
        <w:pStyle w:val="BodyText2"/>
        <w:tabs>
          <w:tab w:val="left" w:pos="720"/>
        </w:tabs>
        <w:ind w:left="720" w:hanging="720"/>
      </w:pPr>
      <w:r>
        <w:t>5.2. Изучение практики внедрения новых средств информирования избирателей на основе современных информационно-коммуникационных  технологий.</w:t>
      </w:r>
    </w:p>
    <w:p w:rsidR="006B7406" w:rsidRDefault="006B7406" w:rsidP="001177B4">
      <w:pPr>
        <w:tabs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  Автоматизация избирательных процессов в Российской Федерации. </w:t>
      </w:r>
    </w:p>
    <w:p w:rsidR="006B7406" w:rsidRDefault="006B7406" w:rsidP="001177B4">
      <w:pPr>
        <w:tabs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5.5.   Зарубежный опыт автоматизации избирательного процесса.</w:t>
      </w:r>
    </w:p>
    <w:p w:rsidR="006B7406" w:rsidRDefault="006B7406" w:rsidP="001177B4">
      <w:pPr>
        <w:tabs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5.6. Сайты ЦИК России и избирательных комиссий субъектов Российской Федерации как источники информации о выборах в России.</w:t>
      </w:r>
    </w:p>
    <w:p w:rsidR="006B7406" w:rsidRDefault="006B7406" w:rsidP="001177B4">
      <w:pPr>
        <w:tabs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5.7.  Интернет-среда в системе модернизации избирательной системы.</w:t>
      </w:r>
    </w:p>
    <w:p w:rsidR="006B7406" w:rsidRDefault="006B7406" w:rsidP="001177B4">
      <w:pPr>
        <w:numPr>
          <w:ilvl w:val="1"/>
          <w:numId w:val="17"/>
        </w:numPr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Роль блогосферы в информационном обеспечении избирательного процесса.</w:t>
      </w:r>
    </w:p>
    <w:p w:rsidR="006B7406" w:rsidRDefault="006B7406">
      <w:pPr>
        <w:tabs>
          <w:tab w:val="left" w:pos="0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Молодежь и выборы</w:t>
      </w:r>
    </w:p>
    <w:p w:rsidR="006B7406" w:rsidRDefault="006B7406">
      <w:pPr>
        <w:numPr>
          <w:ilvl w:val="1"/>
          <w:numId w:val="18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Молодежь и ее участие в выборах: формы и методы повышения электоральной активности молодежи.</w:t>
      </w:r>
    </w:p>
    <w:p w:rsidR="006B7406" w:rsidRDefault="006B7406">
      <w:pPr>
        <w:numPr>
          <w:ilvl w:val="1"/>
          <w:numId w:val="18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молодежные палаты (молодежные парламенты) и их роль в формировании гражданской позиции молодых избирателей.</w:t>
      </w:r>
    </w:p>
    <w:p w:rsidR="006B7406" w:rsidRDefault="006B7406">
      <w:pPr>
        <w:numPr>
          <w:ilvl w:val="1"/>
          <w:numId w:val="18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Опыт зарубежных стран по привлечению молодежи к участию в выборах.</w:t>
      </w:r>
    </w:p>
    <w:p w:rsidR="006B7406" w:rsidRDefault="006B7406">
      <w:pPr>
        <w:numPr>
          <w:ilvl w:val="1"/>
          <w:numId w:val="18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избирательных комиссий по вовлечению молодежи в избирательный процесс (на примере субъекта Российской Федерации).</w:t>
      </w:r>
    </w:p>
    <w:p w:rsidR="006B7406" w:rsidRDefault="006B7406">
      <w:pPr>
        <w:numPr>
          <w:ilvl w:val="1"/>
          <w:numId w:val="18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Молодежные избирательные комиссии и их роль в избирательной системе Российской Федерации.</w:t>
      </w:r>
    </w:p>
    <w:p w:rsidR="006B7406" w:rsidRDefault="006B7406">
      <w:pPr>
        <w:tabs>
          <w:tab w:val="left" w:pos="720"/>
        </w:tabs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Раздел </w:t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. Межотраслевые исследования по тематике избирательного права и избирательного процесса</w:t>
      </w:r>
    </w:p>
    <w:p w:rsidR="006B7406" w:rsidRDefault="006B7406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6B7406" w:rsidRDefault="006B7406">
      <w:pPr>
        <w:numPr>
          <w:ilvl w:val="1"/>
          <w:numId w:val="1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Реклама как феномен правовой культуры.</w:t>
      </w:r>
    </w:p>
    <w:p w:rsidR="006B7406" w:rsidRDefault="006B7406">
      <w:pPr>
        <w:numPr>
          <w:ilvl w:val="1"/>
          <w:numId w:val="1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Влияние качества жизни на электоральную активность избирателей.</w:t>
      </w:r>
    </w:p>
    <w:p w:rsidR="006B7406" w:rsidRDefault="006B7406">
      <w:pPr>
        <w:numPr>
          <w:ilvl w:val="1"/>
          <w:numId w:val="1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Социально-психологические факторы, влияющие на электоральную активность избирателей.</w:t>
      </w:r>
    </w:p>
    <w:p w:rsidR="006B7406" w:rsidRDefault="006B7406">
      <w:pPr>
        <w:numPr>
          <w:ilvl w:val="1"/>
          <w:numId w:val="1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Толерантность как личностная характеристика работника избирательной системы.</w:t>
      </w:r>
    </w:p>
    <w:p w:rsidR="006B7406" w:rsidRDefault="006B7406">
      <w:pPr>
        <w:numPr>
          <w:ilvl w:val="1"/>
          <w:numId w:val="1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активности избирателей средствами социально-психологических методов и технологий.</w:t>
      </w:r>
    </w:p>
    <w:p w:rsidR="006B7406" w:rsidRDefault="006B7406">
      <w:pPr>
        <w:numPr>
          <w:ilvl w:val="1"/>
          <w:numId w:val="1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Пресса как социально-психологический фактор влияния на политические установки избирателей.</w:t>
      </w:r>
    </w:p>
    <w:p w:rsidR="006B7406" w:rsidRDefault="006B7406">
      <w:pPr>
        <w:numPr>
          <w:ilvl w:val="1"/>
          <w:numId w:val="1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Региональная специфика общественного мнения избирателей в современной России.</w:t>
      </w:r>
    </w:p>
    <w:p w:rsidR="006B7406" w:rsidRDefault="006B7406">
      <w:pPr>
        <w:numPr>
          <w:ilvl w:val="1"/>
          <w:numId w:val="1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Статистический анализ выборов (на примере федеральных или региональных кампаний).</w:t>
      </w:r>
    </w:p>
    <w:p w:rsidR="006B7406" w:rsidRDefault="006B7406">
      <w:pPr>
        <w:pStyle w:val="ConsPlusNormal"/>
        <w:widowControl/>
        <w:spacing w:before="120" w:after="120" w:line="36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Подведение итогов конкурса</w:t>
      </w:r>
    </w:p>
    <w:p w:rsidR="006B7406" w:rsidRDefault="006B740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Итоги конкурса подводит Конкурсная комиссия, в состав которой входят представители Избирательной комиссии Ивановской области, Департамента образования Ивановской области, Автономного учреждения «Институт развития образования Ивановской области». </w:t>
      </w:r>
    </w:p>
    <w:p w:rsidR="006B7406" w:rsidRDefault="006B740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Представленные работы оцениваются членами Конкурсной комиссии по десятибалльной системе. По результатам оценки формируется проект решения Конкурсной комиссии об итогах конкурса.</w:t>
      </w:r>
    </w:p>
    <w:p w:rsidR="006B7406" w:rsidRDefault="006B740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Конкурсная комиссия подводит итоги конкурса и открытым голосованием определяет победителей конкурса, исходя из количества присуждаемых премий в каждой категории участников. Заседание Конкурсной комиссии считается правомочным, если в нем принимает участие простое большинство ее членов.</w:t>
      </w:r>
    </w:p>
    <w:p w:rsidR="006B7406" w:rsidRDefault="006B740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Решение Конкурсной комиссии принимается простым большинством голосов от числа ее членов, присутствующих на заседании. При равенстве голосов голос председателя Конкурсной комиссии является решающим.</w:t>
      </w:r>
    </w:p>
    <w:p w:rsidR="006B7406" w:rsidRDefault="006B740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Комиссия сочтет, что представленные на конкурс работы не заслуживают премии, она может ограничиться вручением дипломов, благодарственных писем Избирательной комиссии Ивановской области.</w:t>
      </w:r>
    </w:p>
    <w:p w:rsidR="006B7406" w:rsidRDefault="006B740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Результаты голосования и решение Конкурсной комиссии оформляются протоколом Конкурсной комиссии, который подписывают председатель  и секретарь Конкурсной комиссии, принимавшие участие в голосовании. Протокол оформляется секретарем Конкурсной комиссии. Решение Конкурсной комиссии направляется в Избирательную комиссию Ивановской области.</w:t>
      </w:r>
    </w:p>
    <w:p w:rsidR="006B7406" w:rsidRDefault="006B7406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4.6. Для победителей Конкурса в каждой номинации учреждаются три премии, а также дипломы лауреатов Конкурса. Решение о присуждении премий и дипломов победителей принимается Избирательной комиссией Ивановской области.</w:t>
      </w:r>
    </w:p>
    <w:p w:rsidR="006B7406" w:rsidRDefault="006B7406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4.7. В случае присуждения премии за работу, подготовленную коллективом авторов, сумма премии не увеличивается, а распределяется между членами авторского коллектива с учетом требований пункта 2 статьи 1059 Гражданского кодекса Российской Федерации.</w:t>
      </w:r>
    </w:p>
    <w:p w:rsidR="006B7406" w:rsidRDefault="006B7406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4.8. Благодарственными письмами награждаются также преподаватели победителей конкурса, оказавшие консультативную и методическую помощь участникам Конкурса.</w:t>
      </w:r>
    </w:p>
    <w:p w:rsidR="006B7406" w:rsidRDefault="006B7406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4.9. Лучшие работы по предложению Конкурсной комиссии могут быть обнародованы.</w:t>
      </w:r>
    </w:p>
    <w:p w:rsidR="006B7406" w:rsidRDefault="006B74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4.10. Финансирование расходов, связанных с проведением конкурса осуществляется за счет средств, выделенных Избирательной комиссии Ивановской области на реализацию мероприятий по повышению правовой культуры  избирателей (участников референдума)  обучению организаторов выборов и референдумов в 2014 году.</w:t>
      </w:r>
    </w:p>
    <w:p w:rsidR="006B7406" w:rsidRDefault="006B7406" w:rsidP="008C08CA">
      <w:pPr>
        <w:pStyle w:val="Heading5"/>
        <w:ind w:left="3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br w:type="page"/>
        <w:t xml:space="preserve">        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Приложение </w:t>
      </w:r>
    </w:p>
    <w:p w:rsidR="006B7406" w:rsidRDefault="006B7406">
      <w:pPr>
        <w:pStyle w:val="Heading3"/>
        <w:ind w:left="504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 положению о </w:t>
      </w:r>
      <w:r>
        <w:rPr>
          <w:b w:val="0"/>
          <w:bCs w:val="0"/>
          <w:sz w:val="28"/>
          <w:szCs w:val="28"/>
          <w:lang w:val="en-US"/>
        </w:rPr>
        <w:t>XVII</w:t>
      </w:r>
      <w:r>
        <w:rPr>
          <w:b w:val="0"/>
          <w:bCs w:val="0"/>
          <w:sz w:val="28"/>
          <w:szCs w:val="28"/>
        </w:rPr>
        <w:t xml:space="preserve"> областном конкурсе среди учащихся, учителей и преподавателей образовательных организаций по вопросам избирательного права и процесса в 2013/2014 учебном году</w:t>
      </w:r>
    </w:p>
    <w:p w:rsidR="006B7406" w:rsidRDefault="006B7406">
      <w:pPr>
        <w:pStyle w:val="BodyTextIndent3"/>
        <w:spacing w:line="360" w:lineRule="auto"/>
        <w:jc w:val="both"/>
        <w:rPr>
          <w:sz w:val="28"/>
          <w:szCs w:val="28"/>
        </w:rPr>
      </w:pPr>
    </w:p>
    <w:p w:rsidR="006B7406" w:rsidRDefault="006B7406">
      <w:pPr>
        <w:pStyle w:val="BodyTextIndent3"/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 первого слайда презентации конкурсной работы</w:t>
      </w:r>
    </w:p>
    <w:p w:rsidR="006B7406" w:rsidRDefault="006B7406">
      <w:pPr>
        <w:pStyle w:val="BodyTextIndent3"/>
        <w:ind w:left="0"/>
        <w:jc w:val="center"/>
        <w:rPr>
          <w:b/>
          <w:bCs/>
          <w:sz w:val="28"/>
          <w:szCs w:val="28"/>
        </w:rPr>
      </w:pPr>
    </w:p>
    <w:p w:rsidR="006B7406" w:rsidRDefault="006B7406">
      <w:pPr>
        <w:pStyle w:val="BodyTextIndent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00</w:t>
      </w:r>
    </w:p>
    <w:p w:rsidR="006B7406" w:rsidRDefault="006B7406">
      <w:pPr>
        <w:pStyle w:val="BodyTextIndent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г. Иваново, ул. Цветочная, д. 55</w:t>
      </w:r>
    </w:p>
    <w:p w:rsidR="006B7406" w:rsidRDefault="006B7406">
      <w:pPr>
        <w:pStyle w:val="BodyTextIndent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Директор – Иванов Иван Иванович</w:t>
      </w:r>
    </w:p>
    <w:p w:rsidR="006B7406" w:rsidRDefault="006B7406">
      <w:pPr>
        <w:pStyle w:val="BodyTextIndent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Тел. (8-4932) 00-00-00</w:t>
      </w:r>
    </w:p>
    <w:p w:rsidR="006B7406" w:rsidRDefault="006B7406">
      <w:pPr>
        <w:pStyle w:val="BodyTextIndent3"/>
        <w:spacing w:line="360" w:lineRule="auto"/>
        <w:ind w:left="0"/>
        <w:jc w:val="both"/>
        <w:rPr>
          <w:sz w:val="28"/>
          <w:szCs w:val="28"/>
        </w:rPr>
      </w:pPr>
    </w:p>
    <w:p w:rsidR="006B7406" w:rsidRDefault="006B7406">
      <w:pPr>
        <w:pStyle w:val="BodyTextIndent3"/>
        <w:spacing w:line="360" w:lineRule="auto"/>
        <w:ind w:left="0"/>
        <w:jc w:val="both"/>
        <w:rPr>
          <w:sz w:val="28"/>
          <w:szCs w:val="28"/>
        </w:rPr>
      </w:pPr>
    </w:p>
    <w:p w:rsidR="006B7406" w:rsidRDefault="006B7406">
      <w:pPr>
        <w:pStyle w:val="BodyTextIndent3"/>
        <w:spacing w:line="360" w:lineRule="auto"/>
        <w:ind w:left="0"/>
        <w:jc w:val="both"/>
        <w:rPr>
          <w:sz w:val="28"/>
          <w:szCs w:val="28"/>
        </w:rPr>
      </w:pPr>
    </w:p>
    <w:p w:rsidR="006B7406" w:rsidRDefault="006B7406">
      <w:pPr>
        <w:pStyle w:val="BodyTextIndent3"/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Правовой статус избирателя</w:t>
      </w:r>
    </w:p>
    <w:p w:rsidR="006B7406" w:rsidRDefault="006B7406">
      <w:pPr>
        <w:pStyle w:val="BodyTextIndent3"/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Дискуссия, организованная в 10 А классе</w:t>
      </w:r>
    </w:p>
    <w:p w:rsidR="006B7406" w:rsidRDefault="006B7406">
      <w:pPr>
        <w:pStyle w:val="BodyTextIndent3"/>
        <w:spacing w:line="360" w:lineRule="auto"/>
        <w:ind w:left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4168"/>
        <w:gridCol w:w="1160"/>
        <w:gridCol w:w="4243"/>
      </w:tblGrid>
      <w:tr w:rsidR="006B7406">
        <w:tc>
          <w:tcPr>
            <w:tcW w:w="4168" w:type="dxa"/>
          </w:tcPr>
          <w:p w:rsidR="006B7406" w:rsidRDefault="006B7406">
            <w:pPr>
              <w:pStyle w:val="BodyTextIndent3"/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Автор (авторы)</w:t>
            </w:r>
            <w:r>
              <w:rPr>
                <w:rStyle w:val="FootnoteReference"/>
                <w:b/>
                <w:bCs/>
                <w:sz w:val="28"/>
                <w:szCs w:val="28"/>
              </w:rPr>
              <w:footnoteReference w:id="1"/>
            </w:r>
          </w:p>
          <w:p w:rsidR="006B7406" w:rsidRDefault="006B7406">
            <w:pPr>
              <w:pStyle w:val="BodyTextIndent3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6B7406" w:rsidRDefault="006B7406">
            <w:pPr>
              <w:pStyle w:val="BodyTextIndent3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3" w:type="dxa"/>
          </w:tcPr>
          <w:p w:rsidR="006B7406" w:rsidRDefault="006B7406">
            <w:pPr>
              <w:pStyle w:val="BodyTextIndent3"/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Преподаватель </w:t>
            </w:r>
          </w:p>
          <w:p w:rsidR="006B7406" w:rsidRDefault="006B7406">
            <w:pPr>
              <w:pStyle w:val="BodyTextIndent3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B7406">
        <w:tc>
          <w:tcPr>
            <w:tcW w:w="4168" w:type="dxa"/>
          </w:tcPr>
          <w:p w:rsidR="006B7406" w:rsidRDefault="006B7406">
            <w:pPr>
              <w:pStyle w:val="BodyTextIndent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Анастасия</w:t>
            </w:r>
          </w:p>
          <w:p w:rsidR="006B7406" w:rsidRDefault="006B7406">
            <w:pPr>
              <w:pStyle w:val="BodyTextIndent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6B7406" w:rsidRDefault="006B7406">
            <w:pPr>
              <w:pStyle w:val="BodyTextIndent3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3" w:type="dxa"/>
          </w:tcPr>
          <w:p w:rsidR="006B7406" w:rsidRDefault="006B7406">
            <w:pPr>
              <w:pStyle w:val="BodyTextIndent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Сергей Петрович</w:t>
            </w:r>
          </w:p>
        </w:tc>
      </w:tr>
      <w:tr w:rsidR="006B7406">
        <w:tc>
          <w:tcPr>
            <w:tcW w:w="4168" w:type="dxa"/>
          </w:tcPr>
          <w:p w:rsidR="006B7406" w:rsidRDefault="006B7406">
            <w:pPr>
              <w:pStyle w:val="BodyTextIndent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ученица 10 «А» класса</w:t>
            </w:r>
          </w:p>
        </w:tc>
        <w:tc>
          <w:tcPr>
            <w:tcW w:w="1160" w:type="dxa"/>
          </w:tcPr>
          <w:p w:rsidR="006B7406" w:rsidRDefault="006B7406">
            <w:pPr>
              <w:pStyle w:val="BodyTextIndent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</w:tcPr>
          <w:p w:rsidR="006B7406" w:rsidRDefault="006B7406">
            <w:pPr>
              <w:pStyle w:val="BodyTextIndent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истории</w:t>
            </w:r>
          </w:p>
        </w:tc>
      </w:tr>
      <w:tr w:rsidR="006B7406">
        <w:tc>
          <w:tcPr>
            <w:tcW w:w="4168" w:type="dxa"/>
          </w:tcPr>
          <w:p w:rsidR="006B7406" w:rsidRDefault="006B7406">
            <w:pPr>
              <w:pStyle w:val="BodyTextIndent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6B7406" w:rsidRDefault="006B7406">
            <w:pPr>
              <w:pStyle w:val="BodyTextIndent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</w:tcPr>
          <w:p w:rsidR="006B7406" w:rsidRDefault="006B7406">
            <w:pPr>
              <w:pStyle w:val="BodyTextIndent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6B7406" w:rsidRDefault="006B7406">
      <w:pPr>
        <w:pStyle w:val="BodyTextIndent3"/>
        <w:spacing w:line="360" w:lineRule="auto"/>
        <w:ind w:left="0"/>
        <w:jc w:val="both"/>
        <w:rPr>
          <w:b/>
          <w:bCs/>
          <w:sz w:val="28"/>
          <w:szCs w:val="28"/>
        </w:rPr>
      </w:pPr>
    </w:p>
    <w:p w:rsidR="006B7406" w:rsidRDefault="006B7406">
      <w:pPr>
        <w:pStyle w:val="BodyTextIndent3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Иваново</w:t>
      </w:r>
    </w:p>
    <w:p w:rsidR="006B7406" w:rsidRDefault="006B7406">
      <w:pPr>
        <w:pStyle w:val="BodyTextIndent3"/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2013</w:t>
      </w:r>
    </w:p>
    <w:p w:rsidR="006B7406" w:rsidRDefault="006B7406" w:rsidP="00871644">
      <w:pPr>
        <w:pStyle w:val="ConsNonformat"/>
        <w:widowControl/>
        <w:ind w:left="1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Приложение № 2                                                                                                </w:t>
      </w:r>
    </w:p>
    <w:p w:rsidR="006B7406" w:rsidRPr="00BA770D" w:rsidRDefault="006B7406" w:rsidP="00871644">
      <w:pPr>
        <w:pStyle w:val="ConsNonformat"/>
        <w:widowControl/>
        <w:ind w:left="1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A770D">
        <w:rPr>
          <w:rFonts w:ascii="Times New Roman" w:hAnsi="Times New Roman" w:cs="Times New Roman"/>
          <w:sz w:val="28"/>
          <w:szCs w:val="28"/>
        </w:rPr>
        <w:t>УТВЕРЖДЕН</w:t>
      </w:r>
    </w:p>
    <w:p w:rsidR="006B7406" w:rsidRPr="00BA770D" w:rsidRDefault="006B7406" w:rsidP="00871644">
      <w:pPr>
        <w:pStyle w:val="ConsNonformat"/>
        <w:widowControl/>
        <w:ind w:left="1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BA770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6B7406" w:rsidRPr="00BA770D" w:rsidRDefault="006B7406" w:rsidP="00871644">
      <w:pPr>
        <w:pStyle w:val="ConsNonformat"/>
        <w:widowControl/>
        <w:ind w:left="175"/>
        <w:jc w:val="right"/>
        <w:rPr>
          <w:rFonts w:ascii="Times New Roman" w:hAnsi="Times New Roman" w:cs="Times New Roman"/>
          <w:sz w:val="28"/>
          <w:szCs w:val="28"/>
        </w:rPr>
      </w:pPr>
      <w:r w:rsidRPr="00BA770D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6B7406" w:rsidRPr="00BA770D" w:rsidRDefault="006B7406" w:rsidP="009E71E1">
      <w:pPr>
        <w:pStyle w:val="ConsNonformat"/>
        <w:widowControl/>
        <w:ind w:left="1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BA770D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6B7406" w:rsidRDefault="006B7406" w:rsidP="004B663E">
      <w:pPr>
        <w:pStyle w:val="ConsNonformat"/>
        <w:widowControl/>
        <w:ind w:left="1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A770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A770D">
        <w:rPr>
          <w:rFonts w:ascii="Times New Roman" w:hAnsi="Times New Roman" w:cs="Times New Roman"/>
          <w:sz w:val="28"/>
          <w:szCs w:val="28"/>
        </w:rPr>
        <w:t>.</w:t>
      </w:r>
      <w:r w:rsidRPr="001177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770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770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112/757-5</w:t>
      </w:r>
    </w:p>
    <w:p w:rsidR="006B7406" w:rsidRDefault="006B7406" w:rsidP="004B663E">
      <w:pPr>
        <w:pStyle w:val="ConsNonformat"/>
        <w:widowControl/>
        <w:ind w:left="175"/>
        <w:jc w:val="center"/>
        <w:rPr>
          <w:sz w:val="28"/>
          <w:szCs w:val="28"/>
        </w:rPr>
      </w:pPr>
    </w:p>
    <w:p w:rsidR="006B7406" w:rsidRDefault="006B7406">
      <w:pPr>
        <w:pStyle w:val="BodyTextIndent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конкурсной комиссии </w:t>
      </w:r>
      <w:r>
        <w:rPr>
          <w:b/>
          <w:bCs/>
          <w:sz w:val="28"/>
          <w:szCs w:val="28"/>
          <w:lang w:val="en-US"/>
        </w:rPr>
        <w:t>XVII</w:t>
      </w:r>
      <w:r>
        <w:rPr>
          <w:b/>
          <w:bCs/>
          <w:sz w:val="28"/>
          <w:szCs w:val="28"/>
        </w:rPr>
        <w:t xml:space="preserve"> областного конкурса среди учащихся, учителей и преподавателей образовательных организаций по вопросам избирательного права и процесса в 2013/2014 учебном году</w:t>
      </w:r>
    </w:p>
    <w:p w:rsidR="006B7406" w:rsidRDefault="006B7406">
      <w:pPr>
        <w:pStyle w:val="BodyTextIndent"/>
        <w:rPr>
          <w:sz w:val="28"/>
          <w:szCs w:val="28"/>
        </w:rPr>
      </w:pPr>
    </w:p>
    <w:tbl>
      <w:tblPr>
        <w:tblW w:w="0" w:type="auto"/>
        <w:tblInd w:w="2" w:type="dxa"/>
        <w:tblLook w:val="0000"/>
      </w:tblPr>
      <w:tblGrid>
        <w:gridCol w:w="2218"/>
        <w:gridCol w:w="7245"/>
      </w:tblGrid>
      <w:tr w:rsidR="006B7406">
        <w:tc>
          <w:tcPr>
            <w:tcW w:w="2218" w:type="dxa"/>
          </w:tcPr>
          <w:p w:rsidR="006B7406" w:rsidRPr="00BA1A15" w:rsidRDefault="006B7406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  <w:r w:rsidRPr="00BA1A15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7245" w:type="dxa"/>
          </w:tcPr>
          <w:p w:rsidR="006B7406" w:rsidRDefault="006B7406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Александр Анатольевич – заместитель председателя Избирательной комиссии Ивановской области</w:t>
            </w:r>
          </w:p>
          <w:p w:rsidR="006B7406" w:rsidRDefault="006B7406">
            <w:pPr>
              <w:pStyle w:val="BodyTextIndent"/>
              <w:spacing w:line="240" w:lineRule="auto"/>
              <w:rPr>
                <w:sz w:val="28"/>
                <w:szCs w:val="28"/>
              </w:rPr>
            </w:pPr>
          </w:p>
        </w:tc>
      </w:tr>
      <w:tr w:rsidR="006B7406">
        <w:tc>
          <w:tcPr>
            <w:tcW w:w="2218" w:type="dxa"/>
          </w:tcPr>
          <w:p w:rsidR="006B7406" w:rsidRPr="00BA1A15" w:rsidRDefault="006B7406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  <w:r w:rsidRPr="00BA1A15"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7245" w:type="dxa"/>
          </w:tcPr>
          <w:p w:rsidR="006B7406" w:rsidRDefault="006B7406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Андрей Александрович – консультант Департамента образования Ивановской области (по согласованию)</w:t>
            </w:r>
          </w:p>
          <w:p w:rsidR="006B7406" w:rsidRDefault="006B7406">
            <w:pPr>
              <w:pStyle w:val="BodyTextIndent"/>
              <w:spacing w:line="240" w:lineRule="auto"/>
              <w:rPr>
                <w:sz w:val="28"/>
                <w:szCs w:val="28"/>
              </w:rPr>
            </w:pPr>
          </w:p>
        </w:tc>
      </w:tr>
      <w:tr w:rsidR="006B7406">
        <w:tc>
          <w:tcPr>
            <w:tcW w:w="2218" w:type="dxa"/>
          </w:tcPr>
          <w:p w:rsidR="006B7406" w:rsidRPr="00BA1A15" w:rsidRDefault="006B7406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  <w:r w:rsidRPr="00BA1A15">
              <w:rPr>
                <w:sz w:val="28"/>
                <w:szCs w:val="28"/>
              </w:rPr>
              <w:t>Секретарь</w:t>
            </w:r>
          </w:p>
        </w:tc>
        <w:tc>
          <w:tcPr>
            <w:tcW w:w="7245" w:type="dxa"/>
          </w:tcPr>
          <w:p w:rsidR="006B7406" w:rsidRDefault="006B7406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 Дмитрий Вячеславович – ведущий консультант организационно-правового отдела аппарата Избирательной комиссии Ивановской области</w:t>
            </w:r>
          </w:p>
        </w:tc>
      </w:tr>
      <w:tr w:rsidR="006B7406">
        <w:tc>
          <w:tcPr>
            <w:tcW w:w="2218" w:type="dxa"/>
          </w:tcPr>
          <w:p w:rsidR="006B7406" w:rsidRPr="00BA1A15" w:rsidRDefault="006B7406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  <w:r w:rsidRPr="00BA1A15">
              <w:rPr>
                <w:sz w:val="28"/>
                <w:szCs w:val="28"/>
              </w:rPr>
              <w:t>Члены:</w:t>
            </w:r>
          </w:p>
        </w:tc>
        <w:tc>
          <w:tcPr>
            <w:tcW w:w="7245" w:type="dxa"/>
          </w:tcPr>
          <w:p w:rsidR="006B7406" w:rsidRDefault="006B7406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B7406">
        <w:tc>
          <w:tcPr>
            <w:tcW w:w="2218" w:type="dxa"/>
          </w:tcPr>
          <w:p w:rsidR="006B7406" w:rsidRDefault="006B7406">
            <w:pPr>
              <w:pStyle w:val="BodyTextIndent"/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5" w:type="dxa"/>
          </w:tcPr>
          <w:p w:rsidR="006B7406" w:rsidRDefault="006B7406" w:rsidP="00F41AAE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 Александр Константинович – доцент кафедры общеобразовательных дисциплин  Автономного учреждения «Институт развития образования Ивановской области» (по согласованию)</w:t>
            </w:r>
          </w:p>
        </w:tc>
      </w:tr>
      <w:tr w:rsidR="006B7406">
        <w:tc>
          <w:tcPr>
            <w:tcW w:w="2218" w:type="dxa"/>
          </w:tcPr>
          <w:p w:rsidR="006B7406" w:rsidRDefault="006B7406">
            <w:pPr>
              <w:pStyle w:val="BodyTextIndent"/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5" w:type="dxa"/>
          </w:tcPr>
          <w:p w:rsidR="006B7406" w:rsidRDefault="006B7406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6B7406" w:rsidRDefault="006B7406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Кирюхин Вячеслав Иванович - член Избирательной комиссии Ивановской области с правом решающего голоса</w:t>
            </w:r>
          </w:p>
        </w:tc>
      </w:tr>
      <w:tr w:rsidR="006B7406">
        <w:tc>
          <w:tcPr>
            <w:tcW w:w="2218" w:type="dxa"/>
          </w:tcPr>
          <w:p w:rsidR="006B7406" w:rsidRDefault="006B7406">
            <w:pPr>
              <w:pStyle w:val="BodyTextIndent"/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5" w:type="dxa"/>
          </w:tcPr>
          <w:p w:rsidR="006B7406" w:rsidRDefault="006B7406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6B7406" w:rsidRDefault="006B7406" w:rsidP="00F41AAE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Прохорова Ольга Алексеевна – старший преподаватель кафедры общеобразовательных дисциплин  Автономного учреждения «Институт развития образования Ивановской области» (по согласованию)</w:t>
            </w:r>
          </w:p>
        </w:tc>
      </w:tr>
      <w:tr w:rsidR="006B7406">
        <w:tc>
          <w:tcPr>
            <w:tcW w:w="2218" w:type="dxa"/>
          </w:tcPr>
          <w:p w:rsidR="006B7406" w:rsidRDefault="006B7406">
            <w:pPr>
              <w:pStyle w:val="BodyTextIndent"/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5" w:type="dxa"/>
          </w:tcPr>
          <w:p w:rsidR="006B7406" w:rsidRDefault="006B7406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6B7406" w:rsidRDefault="006B7406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 Олеся Владимировна – начальник организационно-правового отдела аппарата Избирательной комиссии Ивановской области</w:t>
            </w:r>
          </w:p>
        </w:tc>
      </w:tr>
      <w:tr w:rsidR="006B7406">
        <w:tc>
          <w:tcPr>
            <w:tcW w:w="2218" w:type="dxa"/>
          </w:tcPr>
          <w:p w:rsidR="006B7406" w:rsidRDefault="006B7406">
            <w:pPr>
              <w:pStyle w:val="BodyTextIndent"/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5" w:type="dxa"/>
          </w:tcPr>
          <w:p w:rsidR="006B7406" w:rsidRDefault="006B7406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6B7406" w:rsidRDefault="006B7406">
            <w:pPr>
              <w:pStyle w:val="BodyTextIndent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Ирина Александровна – член Избирательной комиссии Ивановской области с правом решающего голоса</w:t>
            </w:r>
          </w:p>
        </w:tc>
      </w:tr>
    </w:tbl>
    <w:p w:rsidR="006B7406" w:rsidRDefault="006B7406" w:rsidP="00F41AAE">
      <w:pPr>
        <w:pStyle w:val="BodyTextIndent"/>
        <w:spacing w:line="240" w:lineRule="auto"/>
        <w:jc w:val="center"/>
      </w:pPr>
    </w:p>
    <w:sectPr w:rsidR="006B7406" w:rsidSect="006F7EC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406" w:rsidRDefault="006B7406">
      <w:r>
        <w:separator/>
      </w:r>
    </w:p>
  </w:endnote>
  <w:endnote w:type="continuationSeparator" w:id="0">
    <w:p w:rsidR="006B7406" w:rsidRDefault="006B7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406" w:rsidRDefault="006B7406">
      <w:r>
        <w:separator/>
      </w:r>
    </w:p>
  </w:footnote>
  <w:footnote w:type="continuationSeparator" w:id="0">
    <w:p w:rsidR="006B7406" w:rsidRDefault="006B7406">
      <w:r>
        <w:continuationSeparator/>
      </w:r>
    </w:p>
  </w:footnote>
  <w:footnote w:id="1">
    <w:p w:rsidR="006B7406" w:rsidRDefault="006B7406">
      <w:pPr>
        <w:pStyle w:val="FootnoteText"/>
      </w:pPr>
      <w:r>
        <w:rPr>
          <w:rStyle w:val="FootnoteReference"/>
        </w:rPr>
        <w:footnoteRef/>
      </w:r>
      <w:r>
        <w:t xml:space="preserve"> Если работа написана группой авторов, указываются данные о каждом из них.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06" w:rsidRDefault="006B740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B7406" w:rsidRDefault="006B74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C40"/>
    <w:multiLevelType w:val="hybridMultilevel"/>
    <w:tmpl w:val="FCFA9CCA"/>
    <w:lvl w:ilvl="0" w:tplc="A2E6C42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7F2552F"/>
    <w:multiLevelType w:val="multilevel"/>
    <w:tmpl w:val="6CDEDD0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98E240E"/>
    <w:multiLevelType w:val="multilevel"/>
    <w:tmpl w:val="D0DE49F2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1B5129E0"/>
    <w:multiLevelType w:val="multilevel"/>
    <w:tmpl w:val="53FAF7B6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1D322FAF"/>
    <w:multiLevelType w:val="multilevel"/>
    <w:tmpl w:val="21EA596E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1DA029C8"/>
    <w:multiLevelType w:val="multilevel"/>
    <w:tmpl w:val="1C9283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EDB7491"/>
    <w:multiLevelType w:val="hybridMultilevel"/>
    <w:tmpl w:val="4D22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2097303"/>
    <w:multiLevelType w:val="hybridMultilevel"/>
    <w:tmpl w:val="25404D10"/>
    <w:lvl w:ilvl="0" w:tplc="DDC2FE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3023CA">
      <w:numFmt w:val="none"/>
      <w:lvlText w:val=""/>
      <w:lvlJc w:val="left"/>
      <w:pPr>
        <w:tabs>
          <w:tab w:val="num" w:pos="360"/>
        </w:tabs>
      </w:pPr>
    </w:lvl>
    <w:lvl w:ilvl="2" w:tplc="4B8207B8">
      <w:numFmt w:val="none"/>
      <w:lvlText w:val=""/>
      <w:lvlJc w:val="left"/>
      <w:pPr>
        <w:tabs>
          <w:tab w:val="num" w:pos="360"/>
        </w:tabs>
      </w:pPr>
    </w:lvl>
    <w:lvl w:ilvl="3" w:tplc="7848C1B6">
      <w:numFmt w:val="none"/>
      <w:lvlText w:val=""/>
      <w:lvlJc w:val="left"/>
      <w:pPr>
        <w:tabs>
          <w:tab w:val="num" w:pos="360"/>
        </w:tabs>
      </w:pPr>
    </w:lvl>
    <w:lvl w:ilvl="4" w:tplc="1220CFC2">
      <w:numFmt w:val="none"/>
      <w:lvlText w:val=""/>
      <w:lvlJc w:val="left"/>
      <w:pPr>
        <w:tabs>
          <w:tab w:val="num" w:pos="360"/>
        </w:tabs>
      </w:pPr>
    </w:lvl>
    <w:lvl w:ilvl="5" w:tplc="BB2AC3FE">
      <w:numFmt w:val="none"/>
      <w:lvlText w:val=""/>
      <w:lvlJc w:val="left"/>
      <w:pPr>
        <w:tabs>
          <w:tab w:val="num" w:pos="360"/>
        </w:tabs>
      </w:pPr>
    </w:lvl>
    <w:lvl w:ilvl="6" w:tplc="5F025120">
      <w:numFmt w:val="none"/>
      <w:lvlText w:val=""/>
      <w:lvlJc w:val="left"/>
      <w:pPr>
        <w:tabs>
          <w:tab w:val="num" w:pos="360"/>
        </w:tabs>
      </w:pPr>
    </w:lvl>
    <w:lvl w:ilvl="7" w:tplc="9B660E9A">
      <w:numFmt w:val="none"/>
      <w:lvlText w:val=""/>
      <w:lvlJc w:val="left"/>
      <w:pPr>
        <w:tabs>
          <w:tab w:val="num" w:pos="360"/>
        </w:tabs>
      </w:pPr>
    </w:lvl>
    <w:lvl w:ilvl="8" w:tplc="8068ADA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8B6455"/>
    <w:multiLevelType w:val="multilevel"/>
    <w:tmpl w:val="0AEAFB1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146D7B"/>
    <w:multiLevelType w:val="hybridMultilevel"/>
    <w:tmpl w:val="23EC5952"/>
    <w:lvl w:ilvl="0" w:tplc="FB3023CA">
      <w:numFmt w:val="none"/>
      <w:lvlText w:val=""/>
      <w:lvlJc w:val="left"/>
      <w:pPr>
        <w:tabs>
          <w:tab w:val="num" w:pos="720"/>
        </w:tabs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C35445"/>
    <w:multiLevelType w:val="hybridMultilevel"/>
    <w:tmpl w:val="60FE882A"/>
    <w:lvl w:ilvl="0" w:tplc="511631A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1">
    <w:nsid w:val="367431D1"/>
    <w:multiLevelType w:val="multilevel"/>
    <w:tmpl w:val="C2FAA33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CF661EB"/>
    <w:multiLevelType w:val="hybridMultilevel"/>
    <w:tmpl w:val="7FB6F2FE"/>
    <w:lvl w:ilvl="0" w:tplc="04190011">
      <w:start w:val="1"/>
      <w:numFmt w:val="decimal"/>
      <w:lvlText w:val="%1)"/>
      <w:lvlJc w:val="left"/>
      <w:pPr>
        <w:tabs>
          <w:tab w:val="num" w:pos="1429"/>
        </w:tabs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483C7394"/>
    <w:multiLevelType w:val="multilevel"/>
    <w:tmpl w:val="9654B93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981179A"/>
    <w:multiLevelType w:val="multilevel"/>
    <w:tmpl w:val="1006F9D6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4EA60AFA"/>
    <w:multiLevelType w:val="hybridMultilevel"/>
    <w:tmpl w:val="2604DEEC"/>
    <w:lvl w:ilvl="0" w:tplc="D9622A96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2804AC8"/>
    <w:multiLevelType w:val="hybridMultilevel"/>
    <w:tmpl w:val="1C52CBBC"/>
    <w:lvl w:ilvl="0" w:tplc="1B5AC0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4ED5B4E"/>
    <w:multiLevelType w:val="hybridMultilevel"/>
    <w:tmpl w:val="09B49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56B05D15"/>
    <w:multiLevelType w:val="multilevel"/>
    <w:tmpl w:val="6F48812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C7E0901"/>
    <w:multiLevelType w:val="multilevel"/>
    <w:tmpl w:val="5114C0DE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0">
    <w:nsid w:val="5F5C1285"/>
    <w:multiLevelType w:val="hybridMultilevel"/>
    <w:tmpl w:val="7DB2BA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61A96D81"/>
    <w:multiLevelType w:val="hybridMultilevel"/>
    <w:tmpl w:val="4E709CC0"/>
    <w:lvl w:ilvl="0" w:tplc="F52C5FC4">
      <w:start w:val="1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2">
    <w:nsid w:val="68025937"/>
    <w:multiLevelType w:val="hybridMultilevel"/>
    <w:tmpl w:val="72D01D76"/>
    <w:lvl w:ilvl="0" w:tplc="61CA11D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91477A7"/>
    <w:multiLevelType w:val="multilevel"/>
    <w:tmpl w:val="42EA6018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4">
    <w:nsid w:val="69541843"/>
    <w:multiLevelType w:val="multilevel"/>
    <w:tmpl w:val="0D28020C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>
    <w:nsid w:val="6FEA4075"/>
    <w:multiLevelType w:val="multilevel"/>
    <w:tmpl w:val="070E053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B692DB6"/>
    <w:multiLevelType w:val="multilevel"/>
    <w:tmpl w:val="CCB0236A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7">
    <w:nsid w:val="7D9100D4"/>
    <w:multiLevelType w:val="multilevel"/>
    <w:tmpl w:val="DD8276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F9A12D1"/>
    <w:multiLevelType w:val="multilevel"/>
    <w:tmpl w:val="151AF19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21"/>
  </w:num>
  <w:num w:numId="5">
    <w:abstractNumId w:val="0"/>
  </w:num>
  <w:num w:numId="6">
    <w:abstractNumId w:val="22"/>
  </w:num>
  <w:num w:numId="7">
    <w:abstractNumId w:val="15"/>
  </w:num>
  <w:num w:numId="8">
    <w:abstractNumId w:val="24"/>
  </w:num>
  <w:num w:numId="9">
    <w:abstractNumId w:val="14"/>
  </w:num>
  <w:num w:numId="10">
    <w:abstractNumId w:val="4"/>
  </w:num>
  <w:num w:numId="11">
    <w:abstractNumId w:val="2"/>
  </w:num>
  <w:num w:numId="12">
    <w:abstractNumId w:val="26"/>
  </w:num>
  <w:num w:numId="13">
    <w:abstractNumId w:val="23"/>
  </w:num>
  <w:num w:numId="14">
    <w:abstractNumId w:val="3"/>
  </w:num>
  <w:num w:numId="15">
    <w:abstractNumId w:val="19"/>
  </w:num>
  <w:num w:numId="16">
    <w:abstractNumId w:val="5"/>
  </w:num>
  <w:num w:numId="17">
    <w:abstractNumId w:val="8"/>
  </w:num>
  <w:num w:numId="18">
    <w:abstractNumId w:val="28"/>
  </w:num>
  <w:num w:numId="19">
    <w:abstractNumId w:val="18"/>
  </w:num>
  <w:num w:numId="20">
    <w:abstractNumId w:val="1"/>
  </w:num>
  <w:num w:numId="21">
    <w:abstractNumId w:val="25"/>
  </w:num>
  <w:num w:numId="22">
    <w:abstractNumId w:val="27"/>
  </w:num>
  <w:num w:numId="23">
    <w:abstractNumId w:val="11"/>
  </w:num>
  <w:num w:numId="24">
    <w:abstractNumId w:val="13"/>
  </w:num>
  <w:num w:numId="25">
    <w:abstractNumId w:val="6"/>
  </w:num>
  <w:num w:numId="26">
    <w:abstractNumId w:val="20"/>
  </w:num>
  <w:num w:numId="27">
    <w:abstractNumId w:val="17"/>
  </w:num>
  <w:num w:numId="28">
    <w:abstractNumId w:val="9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defaultTabStop w:val="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5C2"/>
    <w:rsid w:val="00081098"/>
    <w:rsid w:val="00096FED"/>
    <w:rsid w:val="0011747D"/>
    <w:rsid w:val="001177B4"/>
    <w:rsid w:val="002205C2"/>
    <w:rsid w:val="0022295E"/>
    <w:rsid w:val="00270E36"/>
    <w:rsid w:val="00285A6F"/>
    <w:rsid w:val="002E5112"/>
    <w:rsid w:val="002F4A7D"/>
    <w:rsid w:val="0033127E"/>
    <w:rsid w:val="003468E7"/>
    <w:rsid w:val="003C1B94"/>
    <w:rsid w:val="003D10E9"/>
    <w:rsid w:val="004279C3"/>
    <w:rsid w:val="004B663E"/>
    <w:rsid w:val="004D216D"/>
    <w:rsid w:val="00521F25"/>
    <w:rsid w:val="0058190A"/>
    <w:rsid w:val="006B7406"/>
    <w:rsid w:val="006F58D0"/>
    <w:rsid w:val="006F7EC0"/>
    <w:rsid w:val="007370A2"/>
    <w:rsid w:val="007710C2"/>
    <w:rsid w:val="007E48AE"/>
    <w:rsid w:val="00844903"/>
    <w:rsid w:val="00851B5E"/>
    <w:rsid w:val="00871644"/>
    <w:rsid w:val="008C08CA"/>
    <w:rsid w:val="0097142C"/>
    <w:rsid w:val="009C4769"/>
    <w:rsid w:val="009E034B"/>
    <w:rsid w:val="009E71E1"/>
    <w:rsid w:val="00A06CBB"/>
    <w:rsid w:val="00A23584"/>
    <w:rsid w:val="00AA72FE"/>
    <w:rsid w:val="00B61D9D"/>
    <w:rsid w:val="00BA1A15"/>
    <w:rsid w:val="00BA5E26"/>
    <w:rsid w:val="00BA770D"/>
    <w:rsid w:val="00BF1AC2"/>
    <w:rsid w:val="00C24E30"/>
    <w:rsid w:val="00C92F35"/>
    <w:rsid w:val="00D2325F"/>
    <w:rsid w:val="00D30C67"/>
    <w:rsid w:val="00DB5257"/>
    <w:rsid w:val="00E674DF"/>
    <w:rsid w:val="00E975AE"/>
    <w:rsid w:val="00F41AAE"/>
    <w:rsid w:val="00F443E8"/>
    <w:rsid w:val="00F652FC"/>
    <w:rsid w:val="00FC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7EC0"/>
    <w:pPr>
      <w:keepNext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7EC0"/>
    <w:pPr>
      <w:keepNext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7EC0"/>
    <w:pPr>
      <w:keepNext/>
      <w:jc w:val="center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7EC0"/>
    <w:pPr>
      <w:keepNext/>
      <w:jc w:val="center"/>
      <w:outlineLvl w:val="3"/>
    </w:pPr>
    <w:rPr>
      <w:b/>
      <w:bCs/>
      <w:sz w:val="52"/>
      <w:szCs w:val="5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7EC0"/>
    <w:pPr>
      <w:keepNext/>
      <w:tabs>
        <w:tab w:val="left" w:pos="720"/>
      </w:tabs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7EC0"/>
    <w:pPr>
      <w:keepNext/>
      <w:spacing w:line="420" w:lineRule="exact"/>
      <w:jc w:val="center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D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D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D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D7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D7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D73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6F7E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5D7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F7EC0"/>
    <w:pPr>
      <w:jc w:val="both"/>
    </w:pPr>
    <w:rPr>
      <w:color w:val="FF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5D73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F7EC0"/>
    <w:pPr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5D73"/>
    <w:rPr>
      <w:sz w:val="24"/>
      <w:szCs w:val="24"/>
    </w:rPr>
  </w:style>
  <w:style w:type="paragraph" w:customStyle="1" w:styleId="ConsNonformat">
    <w:name w:val="ConsNonformat"/>
    <w:uiPriority w:val="99"/>
    <w:rsid w:val="006F7E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F7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F7E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5D73"/>
    <w:rPr>
      <w:sz w:val="16"/>
      <w:szCs w:val="16"/>
    </w:rPr>
  </w:style>
  <w:style w:type="character" w:styleId="Hyperlink">
    <w:name w:val="Hyperlink"/>
    <w:basedOn w:val="DefaultParagraphFont"/>
    <w:uiPriority w:val="99"/>
    <w:rsid w:val="006F7EC0"/>
    <w:rPr>
      <w:rFonts w:ascii="Verdana" w:hAnsi="Verdana" w:cs="Verdana"/>
      <w:color w:val="auto"/>
      <w:sz w:val="17"/>
      <w:szCs w:val="17"/>
      <w:u w:val="single"/>
    </w:rPr>
  </w:style>
  <w:style w:type="paragraph" w:styleId="NormalWeb">
    <w:name w:val="Normal (Web)"/>
    <w:basedOn w:val="Normal"/>
    <w:uiPriority w:val="99"/>
    <w:rsid w:val="006F7EC0"/>
    <w:pPr>
      <w:spacing w:before="100" w:beforeAutospacing="1" w:after="100" w:afterAutospacing="1"/>
    </w:pPr>
    <w:rPr>
      <w:rFonts w:ascii="Verdana" w:hAnsi="Verdana" w:cs="Verdana"/>
      <w:color w:val="4E5882"/>
      <w:sz w:val="17"/>
      <w:szCs w:val="17"/>
    </w:rPr>
  </w:style>
  <w:style w:type="character" w:styleId="Strong">
    <w:name w:val="Strong"/>
    <w:basedOn w:val="DefaultParagraphFont"/>
    <w:uiPriority w:val="99"/>
    <w:qFormat/>
    <w:rsid w:val="006F7EC0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6F7E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5D73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F7E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D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F7EC0"/>
    <w:rPr>
      <w:vertAlign w:val="superscript"/>
    </w:rPr>
  </w:style>
  <w:style w:type="character" w:styleId="PageNumber">
    <w:name w:val="page number"/>
    <w:basedOn w:val="DefaultParagraphFont"/>
    <w:uiPriority w:val="99"/>
    <w:rsid w:val="006F7EC0"/>
  </w:style>
  <w:style w:type="paragraph" w:styleId="BodyText2">
    <w:name w:val="Body Text 2"/>
    <w:basedOn w:val="Normal"/>
    <w:link w:val="BodyText2Char"/>
    <w:uiPriority w:val="99"/>
    <w:rsid w:val="006F7EC0"/>
    <w:pPr>
      <w:spacing w:line="360" w:lineRule="auto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5D73"/>
    <w:rPr>
      <w:sz w:val="24"/>
      <w:szCs w:val="24"/>
    </w:rPr>
  </w:style>
  <w:style w:type="paragraph" w:customStyle="1" w:styleId="-1">
    <w:name w:val="Т-1"/>
    <w:aliases w:val="5,текст14-1"/>
    <w:basedOn w:val="Normal"/>
    <w:uiPriority w:val="99"/>
    <w:rsid w:val="006F7EC0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6F7E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C1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1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ikrf.ru/law/decree_of_cec/2011/04/28/Zp110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14</Pages>
  <Words>2683</Words>
  <Characters>15299</Characters>
  <Application>Microsoft Office Outlook</Application>
  <DocSecurity>0</DocSecurity>
  <Lines>0</Lines>
  <Paragraphs>0</Paragraphs>
  <ScaleCrop>false</ScaleCrop>
  <Company>CROC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Юрий Кабанов</cp:lastModifiedBy>
  <cp:revision>2</cp:revision>
  <cp:lastPrinted>2013-12-20T08:13:00Z</cp:lastPrinted>
  <dcterms:created xsi:type="dcterms:W3CDTF">2013-12-31T07:50:00Z</dcterms:created>
  <dcterms:modified xsi:type="dcterms:W3CDTF">2013-12-31T07:50:00Z</dcterms:modified>
</cp:coreProperties>
</file>