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3427"/>
        <w:gridCol w:w="3427"/>
        <w:gridCol w:w="484"/>
        <w:gridCol w:w="2490"/>
      </w:tblGrid>
      <w:tr w:rsidR="00BA5E26" w:rsidRPr="00844903">
        <w:tc>
          <w:tcPr>
            <w:tcW w:w="9828" w:type="dxa"/>
            <w:gridSpan w:val="4"/>
          </w:tcPr>
          <w:p w:rsidR="00BA5E26" w:rsidRDefault="00DB5257" w:rsidP="003C1B94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1.55pt;margin-top:1.2pt;width:58.7pt;height:24.05pt;z-index:251660288;mso-height-percent:200;mso-height-percent:200;mso-width-relative:margin;mso-height-relative:margin" strokecolor="white [3212]">
                  <v:textbox style="mso-fit-shape-to-text:t">
                    <w:txbxContent>
                      <w:p w:rsidR="00270E36" w:rsidRPr="004B663E" w:rsidRDefault="00270E36" w:rsidP="004B663E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A23584">
              <w:rPr>
                <w:b/>
                <w:noProof/>
              </w:rPr>
              <w:drawing>
                <wp:inline distT="0" distB="0" distL="0" distR="0">
                  <wp:extent cx="1073150" cy="715645"/>
                  <wp:effectExtent l="19050" t="0" r="0" b="0"/>
                  <wp:docPr id="1" name="Рисунок 1" descr="izbirkom_shab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zbirkom_shab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E26" w:rsidRPr="002205C2" w:rsidRDefault="00BA5E26">
            <w:pPr>
              <w:ind w:right="525"/>
              <w:jc w:val="right"/>
            </w:pPr>
          </w:p>
        </w:tc>
      </w:tr>
      <w:tr w:rsidR="004D216D">
        <w:tc>
          <w:tcPr>
            <w:tcW w:w="9828" w:type="dxa"/>
            <w:gridSpan w:val="4"/>
          </w:tcPr>
          <w:p w:rsidR="004D216D" w:rsidRDefault="004D216D">
            <w:pPr>
              <w:pStyle w:val="1"/>
              <w:spacing w:before="120"/>
              <w:ind w:right="527"/>
              <w:rPr>
                <w:spacing w:val="30"/>
                <w:sz w:val="32"/>
              </w:rPr>
            </w:pPr>
            <w:r>
              <w:rPr>
                <w:spacing w:val="30"/>
                <w:sz w:val="32"/>
              </w:rPr>
              <w:t>ИЗБИРАТЕЛЬНАЯ КОМИССИЯ</w:t>
            </w:r>
          </w:p>
          <w:p w:rsidR="004D216D" w:rsidRDefault="004D216D">
            <w:pPr>
              <w:pStyle w:val="1"/>
              <w:ind w:right="527"/>
              <w:rPr>
                <w:spacing w:val="30"/>
                <w:sz w:val="32"/>
              </w:rPr>
            </w:pPr>
            <w:r>
              <w:rPr>
                <w:spacing w:val="30"/>
                <w:sz w:val="32"/>
              </w:rPr>
              <w:t>ИВАНОВСКОЙ ОБЛАСТИ</w:t>
            </w:r>
          </w:p>
          <w:p w:rsidR="004D216D" w:rsidRDefault="004D216D">
            <w:pPr>
              <w:ind w:right="527"/>
              <w:rPr>
                <w:sz w:val="32"/>
              </w:rPr>
            </w:pPr>
          </w:p>
          <w:p w:rsidR="004D216D" w:rsidRDefault="004D216D">
            <w:pPr>
              <w:pStyle w:val="2"/>
              <w:ind w:right="527"/>
            </w:pPr>
            <w:r>
              <w:t>ПОСТАНОВЛЕНИЕ</w:t>
            </w:r>
          </w:p>
          <w:p w:rsidR="004D216D" w:rsidRDefault="004D216D">
            <w:pPr>
              <w:ind w:right="525"/>
              <w:jc w:val="center"/>
              <w:rPr>
                <w:sz w:val="16"/>
              </w:rPr>
            </w:pPr>
          </w:p>
        </w:tc>
      </w:tr>
      <w:tr w:rsidR="004D216D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4D216D" w:rsidRPr="00844903" w:rsidRDefault="009E71E1" w:rsidP="00844903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12</w:t>
            </w:r>
            <w:r w:rsidR="007370A2">
              <w:rPr>
                <w:sz w:val="28"/>
              </w:rPr>
              <w:t>.</w:t>
            </w:r>
            <w:r>
              <w:rPr>
                <w:sz w:val="28"/>
              </w:rPr>
              <w:t>11.</w:t>
            </w:r>
            <w:r w:rsidR="007370A2">
              <w:rPr>
                <w:sz w:val="28"/>
              </w:rPr>
              <w:t>201</w:t>
            </w:r>
            <w:r w:rsidR="00844903">
              <w:rPr>
                <w:sz w:val="28"/>
                <w:lang w:val="en-US"/>
              </w:rPr>
              <w:t>3</w:t>
            </w:r>
          </w:p>
        </w:tc>
        <w:tc>
          <w:tcPr>
            <w:tcW w:w="3427" w:type="dxa"/>
          </w:tcPr>
          <w:p w:rsidR="004D216D" w:rsidRDefault="004D216D">
            <w:pPr>
              <w:ind w:right="525"/>
              <w:rPr>
                <w:sz w:val="28"/>
              </w:rPr>
            </w:pPr>
          </w:p>
        </w:tc>
        <w:tc>
          <w:tcPr>
            <w:tcW w:w="484" w:type="dxa"/>
          </w:tcPr>
          <w:p w:rsidR="004D216D" w:rsidRDefault="004D216D">
            <w:pPr>
              <w:ind w:right="52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4D216D" w:rsidRPr="00096FED" w:rsidRDefault="004B663E">
            <w:pPr>
              <w:rPr>
                <w:sz w:val="28"/>
              </w:rPr>
            </w:pPr>
            <w:r>
              <w:rPr>
                <w:sz w:val="28"/>
              </w:rPr>
              <w:t>112/757-5</w:t>
            </w:r>
          </w:p>
        </w:tc>
      </w:tr>
      <w:tr w:rsidR="004D216D">
        <w:tc>
          <w:tcPr>
            <w:tcW w:w="3427" w:type="dxa"/>
            <w:tcBorders>
              <w:top w:val="single" w:sz="4" w:space="0" w:color="auto"/>
            </w:tcBorders>
          </w:tcPr>
          <w:p w:rsidR="004D216D" w:rsidRDefault="004D216D"/>
        </w:tc>
        <w:tc>
          <w:tcPr>
            <w:tcW w:w="3427" w:type="dxa"/>
          </w:tcPr>
          <w:p w:rsidR="004D216D" w:rsidRPr="00096FED" w:rsidRDefault="004D216D">
            <w:pPr>
              <w:ind w:right="525"/>
              <w:jc w:val="center"/>
              <w:rPr>
                <w:b/>
                <w:sz w:val="28"/>
                <w:szCs w:val="28"/>
              </w:rPr>
            </w:pPr>
            <w:r w:rsidRPr="00096FED">
              <w:rPr>
                <w:b/>
                <w:sz w:val="28"/>
                <w:szCs w:val="28"/>
              </w:rPr>
              <w:t>г. Иваново</w:t>
            </w:r>
          </w:p>
        </w:tc>
        <w:tc>
          <w:tcPr>
            <w:tcW w:w="2974" w:type="dxa"/>
            <w:gridSpan w:val="2"/>
          </w:tcPr>
          <w:p w:rsidR="004D216D" w:rsidRDefault="004D216D">
            <w:pPr>
              <w:ind w:right="525"/>
            </w:pPr>
          </w:p>
        </w:tc>
      </w:tr>
    </w:tbl>
    <w:p w:rsidR="004D216D" w:rsidRDefault="004D216D">
      <w:pPr>
        <w:pStyle w:val="a4"/>
        <w:rPr>
          <w:color w:val="auto"/>
          <w:sz w:val="24"/>
        </w:rPr>
      </w:pPr>
    </w:p>
    <w:p w:rsidR="004D216D" w:rsidRDefault="004D216D">
      <w:pPr>
        <w:pStyle w:val="a4"/>
        <w:jc w:val="center"/>
        <w:rPr>
          <w:b/>
          <w:color w:val="auto"/>
        </w:rPr>
      </w:pPr>
      <w:r>
        <w:rPr>
          <w:b/>
          <w:color w:val="auto"/>
        </w:rPr>
        <w:t xml:space="preserve">О </w:t>
      </w:r>
      <w:r>
        <w:rPr>
          <w:b/>
          <w:color w:val="auto"/>
          <w:lang w:val="en-US"/>
        </w:rPr>
        <w:t>XV</w:t>
      </w:r>
      <w:r w:rsidR="002205C2">
        <w:rPr>
          <w:b/>
          <w:color w:val="auto"/>
          <w:lang w:val="en-US"/>
        </w:rPr>
        <w:t>I</w:t>
      </w:r>
      <w:r w:rsidR="00844903"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 областном конкурсе среди учащихся, учителей и преподавателей  образовательных </w:t>
      </w:r>
      <w:r w:rsidR="00A23584">
        <w:rPr>
          <w:b/>
          <w:color w:val="auto"/>
        </w:rPr>
        <w:t>организаций</w:t>
      </w:r>
      <w:r>
        <w:rPr>
          <w:b/>
          <w:color w:val="auto"/>
        </w:rPr>
        <w:t xml:space="preserve"> по вопросам избирательного права и процесса в 201</w:t>
      </w:r>
      <w:r w:rsidR="00844903">
        <w:rPr>
          <w:b/>
          <w:color w:val="auto"/>
        </w:rPr>
        <w:t>3</w:t>
      </w:r>
      <w:r>
        <w:rPr>
          <w:b/>
          <w:color w:val="auto"/>
        </w:rPr>
        <w:t>/201</w:t>
      </w:r>
      <w:r w:rsidR="00844903">
        <w:rPr>
          <w:b/>
          <w:color w:val="auto"/>
        </w:rPr>
        <w:t>4</w:t>
      </w:r>
      <w:r>
        <w:rPr>
          <w:b/>
          <w:color w:val="auto"/>
        </w:rPr>
        <w:t xml:space="preserve"> учебном году</w:t>
      </w:r>
    </w:p>
    <w:p w:rsidR="004D216D" w:rsidRDefault="004D216D">
      <w:pPr>
        <w:pStyle w:val="a4"/>
        <w:jc w:val="left"/>
        <w:rPr>
          <w:color w:val="auto"/>
        </w:rPr>
      </w:pPr>
    </w:p>
    <w:p w:rsidR="004D216D" w:rsidRDefault="004D216D">
      <w:pPr>
        <w:pStyle w:val="a4"/>
        <w:spacing w:before="120" w:after="120" w:line="360" w:lineRule="auto"/>
        <w:ind w:firstLine="720"/>
        <w:rPr>
          <w:bCs/>
          <w:color w:val="auto"/>
        </w:rPr>
      </w:pPr>
      <w:r>
        <w:rPr>
          <w:bCs/>
          <w:color w:val="auto"/>
        </w:rPr>
        <w:t xml:space="preserve">В соответствии с подпунктом «в» пункта 10 статьи 23 Федерального закона от 12.06.2002 № 67-ФЗ «Об основных гарантиях избирательных прав и права на участие в референдуме граждан Российской Федерации» (в действующей редакции), заслушав и обсудив информацию заместителя председателя Избирательной комиссии Ивановской области  А.А. Павлова, Избирательная комиссия Ивановской области </w:t>
      </w:r>
      <w:proofErr w:type="gramStart"/>
      <w:r>
        <w:rPr>
          <w:bCs/>
          <w:color w:val="auto"/>
        </w:rPr>
        <w:t>п</w:t>
      </w:r>
      <w:proofErr w:type="gramEnd"/>
      <w:r>
        <w:rPr>
          <w:bCs/>
          <w:color w:val="auto"/>
        </w:rPr>
        <w:t xml:space="preserve"> о с т а н о в л я е т:</w:t>
      </w:r>
    </w:p>
    <w:p w:rsidR="004D216D" w:rsidRDefault="004D216D">
      <w:pPr>
        <w:pStyle w:val="a4"/>
        <w:spacing w:line="360" w:lineRule="auto"/>
        <w:ind w:firstLine="720"/>
        <w:rPr>
          <w:color w:val="auto"/>
        </w:rPr>
      </w:pPr>
      <w:r>
        <w:rPr>
          <w:color w:val="auto"/>
        </w:rPr>
        <w:t xml:space="preserve">1. Провести совместно с Департаментом образования Ивановской области, </w:t>
      </w:r>
      <w:r>
        <w:rPr>
          <w:color w:val="auto"/>
          <w:szCs w:val="28"/>
        </w:rPr>
        <w:t xml:space="preserve">Автономным учреждением «Институт развития образования Ивановской области» </w:t>
      </w:r>
      <w:r>
        <w:rPr>
          <w:color w:val="auto"/>
        </w:rPr>
        <w:t>в 201</w:t>
      </w:r>
      <w:r w:rsidR="00844903">
        <w:rPr>
          <w:color w:val="auto"/>
        </w:rPr>
        <w:t>3</w:t>
      </w:r>
      <w:r>
        <w:rPr>
          <w:color w:val="auto"/>
        </w:rPr>
        <w:t>/201</w:t>
      </w:r>
      <w:r w:rsidR="00844903">
        <w:rPr>
          <w:color w:val="auto"/>
        </w:rPr>
        <w:t>4</w:t>
      </w:r>
      <w:r>
        <w:rPr>
          <w:color w:val="auto"/>
        </w:rPr>
        <w:t xml:space="preserve"> учебном году</w:t>
      </w:r>
      <w:r>
        <w:t xml:space="preserve"> </w:t>
      </w:r>
      <w:r>
        <w:rPr>
          <w:color w:val="auto"/>
          <w:lang w:val="en-US"/>
        </w:rPr>
        <w:t>XV</w:t>
      </w:r>
      <w:r w:rsidR="002205C2">
        <w:rPr>
          <w:color w:val="auto"/>
          <w:lang w:val="en-US"/>
        </w:rPr>
        <w:t>I</w:t>
      </w:r>
      <w:r w:rsidR="00844903">
        <w:rPr>
          <w:color w:val="auto"/>
          <w:lang w:val="en-US"/>
        </w:rPr>
        <w:t>I</w:t>
      </w:r>
      <w:r>
        <w:rPr>
          <w:color w:val="auto"/>
        </w:rPr>
        <w:t xml:space="preserve"> областной конкурс среди учащихся, учителей и преподавателей образовательных </w:t>
      </w:r>
      <w:r w:rsidR="00A23584">
        <w:rPr>
          <w:color w:val="auto"/>
        </w:rPr>
        <w:t>организаций</w:t>
      </w:r>
      <w:r>
        <w:rPr>
          <w:color w:val="auto"/>
        </w:rPr>
        <w:t xml:space="preserve"> по вопросам избирательного права и процесса.</w:t>
      </w:r>
    </w:p>
    <w:p w:rsidR="004D216D" w:rsidRDefault="004D216D">
      <w:pPr>
        <w:numPr>
          <w:ilvl w:val="0"/>
          <w:numId w:val="3"/>
        </w:numPr>
        <w:tabs>
          <w:tab w:val="left" w:pos="-1701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Утвердить положение о</w:t>
      </w:r>
      <w:r w:rsidR="00844903">
        <w:rPr>
          <w:sz w:val="28"/>
        </w:rPr>
        <w:t xml:space="preserve"> </w:t>
      </w:r>
      <w:r w:rsidR="00844903" w:rsidRPr="00844903">
        <w:rPr>
          <w:sz w:val="28"/>
          <w:szCs w:val="28"/>
          <w:lang w:val="en-US"/>
        </w:rPr>
        <w:t>XVII</w:t>
      </w:r>
      <w:r w:rsidR="00844903">
        <w:rPr>
          <w:sz w:val="28"/>
        </w:rPr>
        <w:t xml:space="preserve"> </w:t>
      </w:r>
      <w:r>
        <w:rPr>
          <w:sz w:val="28"/>
        </w:rPr>
        <w:t xml:space="preserve">областном конкурсе среди учащихся, учителей и преподавателей образовательных </w:t>
      </w:r>
      <w:r w:rsidR="00A23584">
        <w:rPr>
          <w:sz w:val="28"/>
        </w:rPr>
        <w:t>организаций</w:t>
      </w:r>
      <w:r>
        <w:rPr>
          <w:sz w:val="28"/>
        </w:rPr>
        <w:t xml:space="preserve"> по вопросам избирательного права и процесса в 201</w:t>
      </w:r>
      <w:r w:rsidR="00844903">
        <w:rPr>
          <w:sz w:val="28"/>
        </w:rPr>
        <w:t>3</w:t>
      </w:r>
      <w:r>
        <w:rPr>
          <w:sz w:val="28"/>
        </w:rPr>
        <w:t>/201</w:t>
      </w:r>
      <w:r w:rsidR="00844903">
        <w:rPr>
          <w:sz w:val="28"/>
        </w:rPr>
        <w:t>4</w:t>
      </w:r>
      <w:r>
        <w:rPr>
          <w:sz w:val="28"/>
        </w:rPr>
        <w:t xml:space="preserve"> учебном году (</w:t>
      </w:r>
      <w:r w:rsidR="0033127E">
        <w:rPr>
          <w:sz w:val="28"/>
        </w:rPr>
        <w:t>п</w:t>
      </w:r>
      <w:r>
        <w:rPr>
          <w:sz w:val="28"/>
        </w:rPr>
        <w:t>рил</w:t>
      </w:r>
      <w:r w:rsidR="00871644">
        <w:rPr>
          <w:sz w:val="28"/>
        </w:rPr>
        <w:t>ожение № 1)</w:t>
      </w:r>
      <w:r>
        <w:rPr>
          <w:sz w:val="28"/>
        </w:rPr>
        <w:t>.</w:t>
      </w:r>
    </w:p>
    <w:p w:rsidR="00871644" w:rsidRDefault="004D216D" w:rsidP="00871644">
      <w:pPr>
        <w:pStyle w:val="a5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71644">
        <w:rPr>
          <w:bCs/>
          <w:sz w:val="28"/>
          <w:szCs w:val="28"/>
        </w:rPr>
        <w:t>Утвердить  с</w:t>
      </w:r>
      <w:r w:rsidR="00871644" w:rsidRPr="00871644">
        <w:rPr>
          <w:sz w:val="28"/>
          <w:szCs w:val="28"/>
        </w:rPr>
        <w:t xml:space="preserve">остав конкурсной комиссии </w:t>
      </w:r>
      <w:r w:rsidR="00871644" w:rsidRPr="00871644">
        <w:rPr>
          <w:sz w:val="28"/>
          <w:szCs w:val="28"/>
          <w:lang w:val="en-US"/>
        </w:rPr>
        <w:t>XVI</w:t>
      </w:r>
      <w:r w:rsidR="00844903">
        <w:rPr>
          <w:sz w:val="28"/>
          <w:szCs w:val="28"/>
          <w:lang w:val="en-US"/>
        </w:rPr>
        <w:t>I</w:t>
      </w:r>
      <w:r w:rsidR="00871644" w:rsidRPr="00871644">
        <w:rPr>
          <w:sz w:val="28"/>
          <w:szCs w:val="28"/>
        </w:rPr>
        <w:t xml:space="preserve"> областного конкурса </w:t>
      </w:r>
      <w:r w:rsidR="00871644" w:rsidRPr="00871644">
        <w:rPr>
          <w:bCs/>
          <w:sz w:val="28"/>
        </w:rPr>
        <w:t xml:space="preserve">среди учащихся, учителей и преподавателей образовательных </w:t>
      </w:r>
      <w:r w:rsidR="00A23584">
        <w:rPr>
          <w:bCs/>
          <w:sz w:val="28"/>
        </w:rPr>
        <w:t>организаций</w:t>
      </w:r>
      <w:r w:rsidR="00871644" w:rsidRPr="00871644">
        <w:rPr>
          <w:bCs/>
          <w:sz w:val="28"/>
        </w:rPr>
        <w:t xml:space="preserve"> </w:t>
      </w:r>
      <w:r w:rsidR="00871644" w:rsidRPr="00871644">
        <w:rPr>
          <w:bCs/>
          <w:sz w:val="28"/>
        </w:rPr>
        <w:lastRenderedPageBreak/>
        <w:t>по вопросам избирательного права и процесса</w:t>
      </w:r>
      <w:r w:rsidR="00871644" w:rsidRPr="00871644">
        <w:rPr>
          <w:bCs/>
          <w:sz w:val="28"/>
          <w:szCs w:val="28"/>
        </w:rPr>
        <w:t xml:space="preserve"> в 201</w:t>
      </w:r>
      <w:r w:rsidR="00844903" w:rsidRPr="00844903">
        <w:rPr>
          <w:bCs/>
          <w:sz w:val="28"/>
          <w:szCs w:val="28"/>
        </w:rPr>
        <w:t>3</w:t>
      </w:r>
      <w:r w:rsidR="00871644" w:rsidRPr="00871644">
        <w:rPr>
          <w:bCs/>
          <w:sz w:val="28"/>
          <w:szCs w:val="28"/>
        </w:rPr>
        <w:t>/201</w:t>
      </w:r>
      <w:r w:rsidR="00844903" w:rsidRPr="00844903">
        <w:rPr>
          <w:bCs/>
          <w:sz w:val="28"/>
          <w:szCs w:val="28"/>
        </w:rPr>
        <w:t>4</w:t>
      </w:r>
      <w:r w:rsidR="00871644" w:rsidRPr="00871644">
        <w:rPr>
          <w:bCs/>
          <w:sz w:val="28"/>
          <w:szCs w:val="28"/>
        </w:rPr>
        <w:t xml:space="preserve"> учебном году</w:t>
      </w:r>
      <w:r w:rsidR="00871644">
        <w:rPr>
          <w:bCs/>
          <w:sz w:val="28"/>
          <w:szCs w:val="28"/>
        </w:rPr>
        <w:t xml:space="preserve"> (</w:t>
      </w:r>
      <w:r w:rsidR="0033127E">
        <w:rPr>
          <w:bCs/>
          <w:sz w:val="28"/>
          <w:szCs w:val="28"/>
        </w:rPr>
        <w:t>п</w:t>
      </w:r>
      <w:r w:rsidR="00871644">
        <w:rPr>
          <w:bCs/>
          <w:sz w:val="28"/>
          <w:szCs w:val="28"/>
        </w:rPr>
        <w:t>риложение № 2).</w:t>
      </w:r>
    </w:p>
    <w:p w:rsidR="004D216D" w:rsidRDefault="00871644">
      <w:pPr>
        <w:pStyle w:val="a5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216D">
        <w:rPr>
          <w:sz w:val="28"/>
          <w:szCs w:val="28"/>
        </w:rPr>
        <w:t xml:space="preserve">Конкурсной комиссии </w:t>
      </w:r>
      <w:r w:rsidR="004D216D">
        <w:rPr>
          <w:bCs/>
          <w:sz w:val="28"/>
          <w:szCs w:val="28"/>
        </w:rPr>
        <w:t xml:space="preserve">по подведению итогов областного конкурса </w:t>
      </w:r>
      <w:r w:rsidR="004D216D">
        <w:rPr>
          <w:sz w:val="28"/>
        </w:rPr>
        <w:t xml:space="preserve">среди учащихся, учителей и преподавателей образовательных </w:t>
      </w:r>
      <w:r w:rsidR="00A23584">
        <w:rPr>
          <w:sz w:val="28"/>
        </w:rPr>
        <w:t>организаций</w:t>
      </w:r>
      <w:r w:rsidR="004D216D">
        <w:rPr>
          <w:sz w:val="28"/>
        </w:rPr>
        <w:t xml:space="preserve"> по вопросам избирательного права и процесса</w:t>
      </w:r>
      <w:r w:rsidR="004D216D">
        <w:rPr>
          <w:sz w:val="28"/>
          <w:szCs w:val="28"/>
        </w:rPr>
        <w:t xml:space="preserve"> </w:t>
      </w:r>
      <w:r w:rsidR="004D216D">
        <w:rPr>
          <w:bCs/>
          <w:sz w:val="28"/>
          <w:szCs w:val="28"/>
        </w:rPr>
        <w:t xml:space="preserve">представить Избирательной комиссии Ивановской области материалы об итогах конкурса и кандидатурах победителей до </w:t>
      </w:r>
      <w:r w:rsidR="002205C2">
        <w:rPr>
          <w:bCs/>
          <w:sz w:val="28"/>
          <w:szCs w:val="28"/>
        </w:rPr>
        <w:t>1</w:t>
      </w:r>
      <w:r w:rsidR="004D216D">
        <w:rPr>
          <w:bCs/>
          <w:sz w:val="28"/>
          <w:szCs w:val="28"/>
        </w:rPr>
        <w:t xml:space="preserve"> </w:t>
      </w:r>
      <w:r w:rsidR="002205C2">
        <w:rPr>
          <w:bCs/>
          <w:sz w:val="28"/>
          <w:szCs w:val="28"/>
        </w:rPr>
        <w:t>мая</w:t>
      </w:r>
      <w:r w:rsidR="004D216D">
        <w:rPr>
          <w:bCs/>
          <w:sz w:val="28"/>
          <w:szCs w:val="28"/>
        </w:rPr>
        <w:t xml:space="preserve"> 201</w:t>
      </w:r>
      <w:r w:rsidR="00844903" w:rsidRPr="00844903">
        <w:rPr>
          <w:bCs/>
          <w:sz w:val="28"/>
          <w:szCs w:val="28"/>
        </w:rPr>
        <w:t>4</w:t>
      </w:r>
      <w:r w:rsidR="004D216D">
        <w:rPr>
          <w:bCs/>
          <w:sz w:val="28"/>
          <w:szCs w:val="28"/>
        </w:rPr>
        <w:t xml:space="preserve"> года.</w:t>
      </w:r>
    </w:p>
    <w:p w:rsidR="004D216D" w:rsidRPr="002205C2" w:rsidRDefault="00871644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5</w:t>
      </w:r>
      <w:r w:rsidR="004D216D">
        <w:rPr>
          <w:sz w:val="28"/>
        </w:rPr>
        <w:t xml:space="preserve">. Опубликовать настоящее постановление в «Вестнике </w:t>
      </w:r>
      <w:r w:rsidR="004D216D">
        <w:rPr>
          <w:sz w:val="28"/>
          <w:szCs w:val="28"/>
        </w:rPr>
        <w:t>Избирательной комиссии Ивановской области», разместить на сайте Избирательной комиссии Ивановской области в информационно-телекоммуникационной сети «Интернет»</w:t>
      </w:r>
      <w:r w:rsidR="002205C2">
        <w:rPr>
          <w:sz w:val="28"/>
          <w:szCs w:val="28"/>
        </w:rPr>
        <w:t>.</w:t>
      </w:r>
    </w:p>
    <w:p w:rsidR="004D216D" w:rsidRDefault="00871644">
      <w:pPr>
        <w:tabs>
          <w:tab w:val="left" w:pos="709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6</w:t>
      </w:r>
      <w:r w:rsidR="004D216D">
        <w:rPr>
          <w:sz w:val="28"/>
          <w:szCs w:val="28"/>
        </w:rPr>
        <w:t>. Н</w:t>
      </w:r>
      <w:r w:rsidR="004D216D">
        <w:rPr>
          <w:sz w:val="28"/>
        </w:rPr>
        <w:t>аправить настоящее постановление в Департамент образования Ивановской области</w:t>
      </w:r>
      <w:r w:rsidR="004279C3">
        <w:rPr>
          <w:sz w:val="28"/>
        </w:rPr>
        <w:t>,</w:t>
      </w:r>
      <w:r w:rsidR="004D216D">
        <w:rPr>
          <w:sz w:val="28"/>
        </w:rPr>
        <w:t xml:space="preserve"> Автономное учреждение «Институт развития образования Ивановской области»</w:t>
      </w:r>
      <w:r w:rsidR="004279C3">
        <w:rPr>
          <w:sz w:val="28"/>
        </w:rPr>
        <w:t xml:space="preserve">, </w:t>
      </w:r>
      <w:r w:rsidR="00844903">
        <w:rPr>
          <w:sz w:val="28"/>
        </w:rPr>
        <w:t xml:space="preserve">главам администраций муниципальных районов и городских округов, в </w:t>
      </w:r>
      <w:r w:rsidR="007E48AE">
        <w:rPr>
          <w:sz w:val="28"/>
        </w:rPr>
        <w:t xml:space="preserve">территориальные избирательные комиссии, </w:t>
      </w:r>
      <w:r w:rsidR="004279C3">
        <w:rPr>
          <w:sz w:val="28"/>
        </w:rPr>
        <w:t xml:space="preserve">высшие учебные заведения в Ивановской области, а также в электронной форме во все образовательные </w:t>
      </w:r>
      <w:r w:rsidR="00A23584">
        <w:rPr>
          <w:sz w:val="28"/>
        </w:rPr>
        <w:t>организации</w:t>
      </w:r>
      <w:r w:rsidR="004279C3">
        <w:rPr>
          <w:sz w:val="28"/>
        </w:rPr>
        <w:t xml:space="preserve"> в Ивановской области</w:t>
      </w:r>
      <w:r w:rsidR="004D216D">
        <w:rPr>
          <w:sz w:val="28"/>
        </w:rPr>
        <w:t>.</w:t>
      </w:r>
    </w:p>
    <w:p w:rsidR="004D216D" w:rsidRDefault="00871644">
      <w:pPr>
        <w:tabs>
          <w:tab w:val="left" w:pos="709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</w:t>
      </w:r>
      <w:r w:rsidR="004D216D">
        <w:rPr>
          <w:sz w:val="28"/>
        </w:rPr>
        <w:t xml:space="preserve">. </w:t>
      </w:r>
      <w:proofErr w:type="gramStart"/>
      <w:r w:rsidR="004D216D">
        <w:rPr>
          <w:sz w:val="28"/>
        </w:rPr>
        <w:t>Контроль за</w:t>
      </w:r>
      <w:proofErr w:type="gramEnd"/>
      <w:r w:rsidR="004D216D">
        <w:rPr>
          <w:sz w:val="28"/>
        </w:rPr>
        <w:t xml:space="preserve"> исполнением настоящего постановления возложить на заместителя председателя Избирательной комиссии Ивановской области.</w:t>
      </w:r>
    </w:p>
    <w:p w:rsidR="004D216D" w:rsidRDefault="004D216D">
      <w:pPr>
        <w:ind w:left="720" w:firstLine="720"/>
        <w:jc w:val="both"/>
      </w:pPr>
    </w:p>
    <w:p w:rsidR="004D216D" w:rsidRDefault="004D216D">
      <w:pPr>
        <w:ind w:left="720"/>
        <w:jc w:val="both"/>
        <w:rPr>
          <w:bCs/>
          <w:sz w:val="28"/>
          <w:szCs w:val="28"/>
        </w:rPr>
      </w:pPr>
    </w:p>
    <w:p w:rsidR="004D216D" w:rsidRDefault="004D216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</w:t>
      </w:r>
      <w:r w:rsidR="00096F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</w:r>
      <w:r w:rsidR="00BA5E26">
        <w:rPr>
          <w:bCs/>
          <w:sz w:val="28"/>
          <w:szCs w:val="28"/>
        </w:rPr>
        <w:tab/>
        <w:t xml:space="preserve">                                              </w:t>
      </w:r>
      <w:r w:rsidR="002205C2">
        <w:rPr>
          <w:bCs/>
          <w:sz w:val="28"/>
          <w:szCs w:val="28"/>
        </w:rPr>
        <w:t>А.А. Соловьева</w:t>
      </w:r>
    </w:p>
    <w:p w:rsidR="004D216D" w:rsidRDefault="004D216D">
      <w:pPr>
        <w:ind w:left="72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D216D" w:rsidRDefault="004D216D">
      <w:pPr>
        <w:pStyle w:val="6"/>
        <w:spacing w:line="240" w:lineRule="auto"/>
        <w:ind w:firstLine="720"/>
        <w:jc w:val="both"/>
      </w:pPr>
      <w:r>
        <w:rPr>
          <w:bCs/>
        </w:rPr>
        <w:t>Секретарь комиссии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A5E26">
        <w:rPr>
          <w:bCs/>
        </w:rPr>
        <w:tab/>
      </w:r>
      <w:r w:rsidR="00BA5E26">
        <w:rPr>
          <w:bCs/>
        </w:rPr>
        <w:tab/>
      </w:r>
      <w:r w:rsidR="00BA5E26">
        <w:rPr>
          <w:bCs/>
        </w:rPr>
        <w:tab/>
      </w:r>
      <w:r w:rsidR="00BA5E26">
        <w:rPr>
          <w:bCs/>
        </w:rPr>
        <w:tab/>
      </w:r>
      <w:r>
        <w:rPr>
          <w:bCs/>
        </w:rPr>
        <w:t xml:space="preserve">                                                     В.М. Зубова</w:t>
      </w:r>
    </w:p>
    <w:p w:rsidR="004D216D" w:rsidRDefault="004D216D">
      <w:pPr>
        <w:rPr>
          <w:b/>
          <w:iCs/>
        </w:rPr>
      </w:pPr>
    </w:p>
    <w:p w:rsidR="004D216D" w:rsidRDefault="004D216D">
      <w:pPr>
        <w:rPr>
          <w:b/>
          <w:iCs/>
        </w:rPr>
      </w:pPr>
    </w:p>
    <w:p w:rsidR="004D216D" w:rsidRDefault="004D216D">
      <w:pPr>
        <w:rPr>
          <w:b/>
          <w:iCs/>
        </w:rPr>
      </w:pPr>
    </w:p>
    <w:p w:rsidR="004D216D" w:rsidRDefault="004D216D">
      <w:pPr>
        <w:rPr>
          <w:b/>
          <w:iCs/>
        </w:rPr>
      </w:pPr>
    </w:p>
    <w:p w:rsidR="004D216D" w:rsidRDefault="004D216D">
      <w:pPr>
        <w:pStyle w:val="ConsPlusNonformat"/>
        <w:widowControl/>
        <w:ind w:right="4692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СОГЛАСОВАНО</w:t>
      </w:r>
    </w:p>
    <w:p w:rsidR="004D216D" w:rsidRDefault="004D216D">
      <w:pPr>
        <w:pStyle w:val="ConsPlusNonformat"/>
        <w:widowControl/>
        <w:ind w:right="4692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письмо Департамента образования Ивановской области</w:t>
      </w:r>
      <w:r w:rsidR="00F41AAE">
        <w:rPr>
          <w:rFonts w:ascii="Times New Roman" w:hAnsi="Times New Roman" w:cs="Times New Roman"/>
          <w:color w:val="000000"/>
          <w:sz w:val="28"/>
        </w:rPr>
        <w:t xml:space="preserve"> № 5950</w:t>
      </w:r>
    </w:p>
    <w:p w:rsidR="004D216D" w:rsidRPr="00BA5E26" w:rsidRDefault="004D216D">
      <w:pPr>
        <w:pStyle w:val="ConsPlusNonformat"/>
        <w:widowControl/>
        <w:ind w:right="4692"/>
        <w:jc w:val="center"/>
        <w:rPr>
          <w:rFonts w:ascii="Times New Roman" w:hAnsi="Times New Roman" w:cs="Times New Roman"/>
          <w:color w:val="000000"/>
          <w:sz w:val="28"/>
        </w:rPr>
      </w:pPr>
    </w:p>
    <w:p w:rsidR="004D216D" w:rsidRDefault="004D216D">
      <w:pPr>
        <w:rPr>
          <w:b/>
          <w:iCs/>
        </w:rPr>
        <w:sectPr w:rsidR="004D216D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500" w:type="dxa"/>
        <w:tblInd w:w="4968" w:type="dxa"/>
        <w:tblLook w:val="0000"/>
      </w:tblPr>
      <w:tblGrid>
        <w:gridCol w:w="4500"/>
      </w:tblGrid>
      <w:tr w:rsidR="004D216D">
        <w:tc>
          <w:tcPr>
            <w:tcW w:w="4500" w:type="dxa"/>
          </w:tcPr>
          <w:p w:rsidR="00871644" w:rsidRDefault="00871644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4D216D" w:rsidRPr="00BA770D" w:rsidRDefault="004D216D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70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D216D" w:rsidRPr="00BA770D" w:rsidRDefault="004D216D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70D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4D216D" w:rsidRPr="00BA770D" w:rsidRDefault="004D216D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70D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4D216D" w:rsidRPr="00BA770D" w:rsidRDefault="004D216D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70D"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  <w:p w:rsidR="004D216D" w:rsidRPr="004B663E" w:rsidRDefault="004D216D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70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E71E1">
              <w:rPr>
                <w:rFonts w:ascii="Times New Roman" w:hAnsi="Times New Roman"/>
                <w:sz w:val="28"/>
                <w:szCs w:val="28"/>
              </w:rPr>
              <w:t>12</w:t>
            </w:r>
            <w:r w:rsidR="00E975AE" w:rsidRPr="00BA770D">
              <w:rPr>
                <w:rFonts w:ascii="Times New Roman" w:hAnsi="Times New Roman"/>
                <w:sz w:val="28"/>
                <w:szCs w:val="28"/>
              </w:rPr>
              <w:t>.</w:t>
            </w:r>
            <w:r w:rsidR="00E975AE" w:rsidRPr="00BA770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44903">
              <w:rPr>
                <w:rFonts w:ascii="Times New Roman" w:hAnsi="Times New Roman"/>
                <w:sz w:val="28"/>
                <w:szCs w:val="28"/>
              </w:rPr>
              <w:t>1</w:t>
            </w:r>
            <w:r w:rsidRPr="00BA770D">
              <w:rPr>
                <w:rFonts w:ascii="Times New Roman" w:hAnsi="Times New Roman"/>
                <w:sz w:val="28"/>
                <w:szCs w:val="28"/>
              </w:rPr>
              <w:t>.201</w:t>
            </w:r>
            <w:r w:rsidR="00844903">
              <w:rPr>
                <w:rFonts w:ascii="Times New Roman" w:hAnsi="Times New Roman"/>
                <w:sz w:val="28"/>
                <w:szCs w:val="28"/>
              </w:rPr>
              <w:t>3</w:t>
            </w:r>
            <w:r w:rsidRPr="00BA770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BA77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B663E">
              <w:rPr>
                <w:rFonts w:ascii="Times New Roman" w:hAnsi="Times New Roman"/>
                <w:sz w:val="28"/>
                <w:szCs w:val="28"/>
              </w:rPr>
              <w:t>112/757-5</w:t>
            </w:r>
          </w:p>
          <w:p w:rsidR="004D216D" w:rsidRDefault="004D216D">
            <w:pPr>
              <w:jc w:val="both"/>
              <w:rPr>
                <w:szCs w:val="28"/>
              </w:rPr>
            </w:pPr>
          </w:p>
        </w:tc>
      </w:tr>
    </w:tbl>
    <w:p w:rsidR="004D216D" w:rsidRDefault="004D216D">
      <w:pPr>
        <w:jc w:val="both"/>
      </w:pPr>
    </w:p>
    <w:p w:rsidR="004D216D" w:rsidRDefault="004D216D">
      <w:pPr>
        <w:pStyle w:val="3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D216D" w:rsidRDefault="004D216D">
      <w:pPr>
        <w:pStyle w:val="a5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XV</w:t>
      </w:r>
      <w:r w:rsidR="002205C2">
        <w:rPr>
          <w:b/>
          <w:sz w:val="28"/>
          <w:szCs w:val="28"/>
          <w:lang w:val="en-US"/>
        </w:rPr>
        <w:t>I</w:t>
      </w:r>
      <w:r w:rsidR="0084490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областном конкурсе </w:t>
      </w:r>
      <w:r>
        <w:rPr>
          <w:b/>
          <w:bCs/>
          <w:sz w:val="28"/>
        </w:rPr>
        <w:t xml:space="preserve">среди учащихся, учителей и преподавателей образовательных </w:t>
      </w:r>
      <w:r w:rsidR="00A23584">
        <w:rPr>
          <w:b/>
          <w:bCs/>
          <w:sz w:val="28"/>
        </w:rPr>
        <w:t>организаций</w:t>
      </w:r>
      <w:r>
        <w:rPr>
          <w:b/>
          <w:bCs/>
          <w:sz w:val="28"/>
        </w:rPr>
        <w:t xml:space="preserve"> по вопросам избирательного права и процесса</w:t>
      </w:r>
      <w:r>
        <w:rPr>
          <w:b/>
          <w:bCs/>
          <w:sz w:val="28"/>
          <w:szCs w:val="28"/>
        </w:rPr>
        <w:t xml:space="preserve"> в 201</w:t>
      </w:r>
      <w:r w:rsidR="00844903" w:rsidRPr="00844903">
        <w:rPr>
          <w:b/>
          <w:bCs/>
          <w:sz w:val="28"/>
          <w:szCs w:val="28"/>
        </w:rPr>
        <w:t>3</w:t>
      </w:r>
      <w:r>
        <w:rPr>
          <w:b/>
          <w:sz w:val="28"/>
          <w:szCs w:val="28"/>
        </w:rPr>
        <w:t>/201</w:t>
      </w:r>
      <w:r w:rsidR="00844903" w:rsidRPr="0084490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</w:t>
      </w:r>
    </w:p>
    <w:p w:rsidR="004D216D" w:rsidRDefault="004D216D">
      <w:pPr>
        <w:pStyle w:val="a5"/>
        <w:rPr>
          <w:sz w:val="28"/>
          <w:szCs w:val="28"/>
        </w:rPr>
      </w:pPr>
    </w:p>
    <w:p w:rsidR="004D216D" w:rsidRDefault="004D21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Избирательная комиссия Ивановской области совместно с Департаментом образования Ивановской области и Автономным учреждением «Институт развития образования Ивановской области» проводит областной конкурс </w:t>
      </w:r>
      <w:r>
        <w:rPr>
          <w:sz w:val="28"/>
        </w:rPr>
        <w:t>среди учащихся</w:t>
      </w:r>
      <w:r w:rsidR="007710C2">
        <w:rPr>
          <w:sz w:val="28"/>
        </w:rPr>
        <w:t>,</w:t>
      </w:r>
      <w:r>
        <w:rPr>
          <w:sz w:val="28"/>
        </w:rPr>
        <w:t xml:space="preserve"> </w:t>
      </w:r>
      <w:r w:rsidR="007710C2">
        <w:rPr>
          <w:sz w:val="28"/>
        </w:rPr>
        <w:t xml:space="preserve">учителей и преподавателей </w:t>
      </w:r>
      <w:r>
        <w:rPr>
          <w:sz w:val="28"/>
        </w:rPr>
        <w:t xml:space="preserve">образовательных </w:t>
      </w:r>
      <w:r w:rsidR="007710C2">
        <w:rPr>
          <w:sz w:val="28"/>
        </w:rPr>
        <w:t>организаций</w:t>
      </w:r>
      <w:r w:rsidR="00AA72FE">
        <w:rPr>
          <w:sz w:val="28"/>
        </w:rPr>
        <w:t xml:space="preserve"> </w:t>
      </w:r>
      <w:r>
        <w:rPr>
          <w:sz w:val="28"/>
        </w:rPr>
        <w:t>по вопросам избирательного права и процесса</w:t>
      </w:r>
      <w:r>
        <w:rPr>
          <w:sz w:val="28"/>
          <w:szCs w:val="28"/>
        </w:rPr>
        <w:t xml:space="preserve"> (далее – Конкурс)</w:t>
      </w:r>
      <w:r>
        <w:rPr>
          <w:bCs/>
          <w:sz w:val="28"/>
          <w:szCs w:val="28"/>
        </w:rPr>
        <w:t>.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1.2. Конкурс имеет своей целью:</w:t>
      </w:r>
    </w:p>
    <w:p w:rsidR="004D216D" w:rsidRDefault="004D216D">
      <w:pPr>
        <w:pStyle w:val="a5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распространение знаний в области избирательных прав граждан в молодежной среде; </w:t>
      </w:r>
    </w:p>
    <w:p w:rsidR="004D216D" w:rsidRDefault="004D216D">
      <w:pPr>
        <w:pStyle w:val="a5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воспитание молодежи в духе приоритета прав и свобод личности; </w:t>
      </w:r>
    </w:p>
    <w:p w:rsidR="004D216D" w:rsidRDefault="004D216D">
      <w:pPr>
        <w:pStyle w:val="a5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активной жизненной позиции, готовности участвовать в общественной и политической жизни Российской Федерации и Ивановской области; </w:t>
      </w:r>
    </w:p>
    <w:p w:rsidR="004D216D" w:rsidRDefault="004D216D">
      <w:pPr>
        <w:pStyle w:val="a5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доверия молодых избирателей к институту выборов;</w:t>
      </w:r>
    </w:p>
    <w:p w:rsidR="00F652FC" w:rsidRDefault="00F652FC">
      <w:pPr>
        <w:pStyle w:val="a5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конструктивного отношения к институтам выборов;</w:t>
      </w:r>
    </w:p>
    <w:p w:rsidR="004D216D" w:rsidRDefault="004D216D">
      <w:pPr>
        <w:pStyle w:val="a5"/>
        <w:numPr>
          <w:ilvl w:val="0"/>
          <w:numId w:val="4"/>
        </w:numPr>
        <w:tabs>
          <w:tab w:val="clear" w:pos="1639"/>
          <w:tab w:val="num" w:pos="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технологий образовательного процесса по вопросу избирательного права и процесса. </w:t>
      </w:r>
    </w:p>
    <w:p w:rsidR="009E71E1" w:rsidRDefault="009E71E1" w:rsidP="009E71E1">
      <w:pPr>
        <w:pStyle w:val="a5"/>
        <w:rPr>
          <w:bCs/>
          <w:sz w:val="28"/>
          <w:szCs w:val="28"/>
        </w:rPr>
      </w:pPr>
    </w:p>
    <w:p w:rsidR="009E71E1" w:rsidRDefault="009E71E1" w:rsidP="009E71E1">
      <w:pPr>
        <w:pStyle w:val="a5"/>
        <w:rPr>
          <w:bCs/>
          <w:sz w:val="28"/>
          <w:szCs w:val="28"/>
        </w:rPr>
      </w:pPr>
    </w:p>
    <w:p w:rsidR="009E71E1" w:rsidRDefault="009E71E1" w:rsidP="009E71E1">
      <w:pPr>
        <w:pStyle w:val="a5"/>
        <w:rPr>
          <w:bCs/>
          <w:sz w:val="28"/>
          <w:szCs w:val="28"/>
        </w:rPr>
      </w:pPr>
    </w:p>
    <w:p w:rsidR="004D216D" w:rsidRDefault="004D216D">
      <w:pPr>
        <w:pStyle w:val="a5"/>
        <w:spacing w:before="120" w:after="12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Условия конкурса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2.1. Конкурсная комиссия принимает к рассмотрению материалы,</w:t>
      </w:r>
      <w:r w:rsidR="002205C2">
        <w:rPr>
          <w:bCs/>
          <w:sz w:val="28"/>
          <w:szCs w:val="28"/>
        </w:rPr>
        <w:t xml:space="preserve"> представленные в ее адрес до </w:t>
      </w:r>
      <w:r w:rsidR="007710C2" w:rsidRPr="007710C2">
        <w:rPr>
          <w:bCs/>
          <w:sz w:val="28"/>
          <w:szCs w:val="28"/>
        </w:rPr>
        <w:t>1</w:t>
      </w:r>
      <w:r w:rsidR="002205C2">
        <w:rPr>
          <w:bCs/>
          <w:sz w:val="28"/>
          <w:szCs w:val="28"/>
        </w:rPr>
        <w:t>1 апреля</w:t>
      </w:r>
      <w:r>
        <w:rPr>
          <w:bCs/>
          <w:sz w:val="28"/>
          <w:szCs w:val="28"/>
        </w:rPr>
        <w:t xml:space="preserve"> 201</w:t>
      </w:r>
      <w:r w:rsidR="007710C2" w:rsidRPr="007710C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 Все материалы предоставляются в электронном виде. </w:t>
      </w:r>
    </w:p>
    <w:p w:rsidR="004D216D" w:rsidRDefault="004D216D">
      <w:pPr>
        <w:pStyle w:val="a5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Адрес Конкурсной комиссии: </w:t>
      </w:r>
      <w:r w:rsidR="00F652FC">
        <w:rPr>
          <w:bCs/>
          <w:iCs/>
          <w:sz w:val="28"/>
          <w:szCs w:val="28"/>
        </w:rPr>
        <w:t xml:space="preserve">ул. Пушкина, 9, </w:t>
      </w:r>
      <w:r>
        <w:rPr>
          <w:bCs/>
          <w:iCs/>
          <w:sz w:val="28"/>
          <w:szCs w:val="28"/>
        </w:rPr>
        <w:t xml:space="preserve">г. Иваново, </w:t>
      </w:r>
      <w:r w:rsidR="00F652FC">
        <w:rPr>
          <w:bCs/>
          <w:iCs/>
          <w:sz w:val="28"/>
          <w:szCs w:val="28"/>
        </w:rPr>
        <w:t>153000</w:t>
      </w:r>
      <w:r w:rsidR="00A06CBB">
        <w:rPr>
          <w:bCs/>
          <w:iCs/>
          <w:sz w:val="28"/>
          <w:szCs w:val="28"/>
        </w:rPr>
        <w:t>,</w:t>
      </w:r>
      <w:r w:rsidR="00F652F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Избирательная комиссия Ивановской области.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Все материалы предоставляются в электронном виде на цифровом носителе. 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2.3. Материалы могут быть подготовлены коллективом авторов.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2.4. Конкурс проводится по четырем номинациям:</w:t>
      </w:r>
    </w:p>
    <w:p w:rsidR="007710C2" w:rsidRDefault="007710C2" w:rsidP="007710C2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C2">
        <w:rPr>
          <w:bCs/>
          <w:sz w:val="28"/>
          <w:szCs w:val="28"/>
        </w:rPr>
        <w:t>среди учащихся общеобразовательных организаций</w:t>
      </w:r>
      <w:r>
        <w:rPr>
          <w:bCs/>
          <w:sz w:val="28"/>
          <w:szCs w:val="28"/>
        </w:rPr>
        <w:t xml:space="preserve"> и </w:t>
      </w:r>
      <w:r w:rsidR="00F41AAE">
        <w:rPr>
          <w:bCs/>
          <w:sz w:val="28"/>
          <w:szCs w:val="28"/>
        </w:rPr>
        <w:t xml:space="preserve">студентов </w:t>
      </w:r>
      <w:r>
        <w:rPr>
          <w:sz w:val="28"/>
          <w:szCs w:val="28"/>
        </w:rPr>
        <w:t>профессиональных образовательных организаций;</w:t>
      </w:r>
    </w:p>
    <w:p w:rsidR="004D216D" w:rsidRDefault="004D216D" w:rsidP="007710C2">
      <w:pPr>
        <w:pStyle w:val="a5"/>
        <w:numPr>
          <w:ilvl w:val="0"/>
          <w:numId w:val="29"/>
        </w:numPr>
        <w:autoSpaceDE w:val="0"/>
        <w:autoSpaceDN w:val="0"/>
        <w:adjustRightInd w:val="0"/>
        <w:ind w:firstLine="709"/>
      </w:pPr>
      <w:r w:rsidRPr="007710C2">
        <w:rPr>
          <w:sz w:val="28"/>
          <w:szCs w:val="28"/>
        </w:rPr>
        <w:t xml:space="preserve">среди студентов </w:t>
      </w:r>
      <w:r w:rsidR="00F652FC" w:rsidRPr="007710C2">
        <w:rPr>
          <w:sz w:val="28"/>
          <w:szCs w:val="28"/>
        </w:rPr>
        <w:t xml:space="preserve">и аспирантов </w:t>
      </w:r>
      <w:r w:rsidR="007710C2" w:rsidRPr="007710C2">
        <w:rPr>
          <w:sz w:val="28"/>
          <w:szCs w:val="28"/>
        </w:rPr>
        <w:t>образовательн</w:t>
      </w:r>
      <w:r w:rsidR="007710C2">
        <w:rPr>
          <w:sz w:val="28"/>
          <w:szCs w:val="28"/>
        </w:rPr>
        <w:t>ых</w:t>
      </w:r>
      <w:r w:rsidR="007710C2" w:rsidRPr="007710C2">
        <w:rPr>
          <w:sz w:val="28"/>
          <w:szCs w:val="28"/>
        </w:rPr>
        <w:t xml:space="preserve"> организаци</w:t>
      </w:r>
      <w:r w:rsidR="007710C2">
        <w:rPr>
          <w:sz w:val="28"/>
          <w:szCs w:val="28"/>
        </w:rPr>
        <w:t>й</w:t>
      </w:r>
      <w:r w:rsidR="007710C2" w:rsidRPr="007710C2">
        <w:rPr>
          <w:sz w:val="28"/>
          <w:szCs w:val="28"/>
        </w:rPr>
        <w:t xml:space="preserve"> высшего образования</w:t>
      </w:r>
      <w:r w:rsidRPr="007710C2">
        <w:rPr>
          <w:sz w:val="28"/>
          <w:szCs w:val="28"/>
        </w:rPr>
        <w:t>;</w:t>
      </w:r>
    </w:p>
    <w:p w:rsidR="004D216D" w:rsidRPr="007710C2" w:rsidRDefault="004D216D" w:rsidP="007710C2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710C2">
        <w:rPr>
          <w:sz w:val="28"/>
          <w:szCs w:val="28"/>
        </w:rPr>
        <w:t xml:space="preserve">среди учителей </w:t>
      </w:r>
      <w:r w:rsidR="007710C2" w:rsidRPr="007710C2">
        <w:rPr>
          <w:bCs/>
          <w:sz w:val="28"/>
          <w:szCs w:val="28"/>
        </w:rPr>
        <w:t xml:space="preserve">общеобразовательных организаций и </w:t>
      </w:r>
      <w:r w:rsidR="007710C2" w:rsidRPr="007710C2">
        <w:rPr>
          <w:sz w:val="28"/>
          <w:szCs w:val="28"/>
        </w:rPr>
        <w:t xml:space="preserve">профессиональных образовательных организаций </w:t>
      </w:r>
      <w:r w:rsidRPr="007710C2">
        <w:rPr>
          <w:sz w:val="28"/>
        </w:rPr>
        <w:t xml:space="preserve">независимо от ведомственной принадлежности; </w:t>
      </w:r>
    </w:p>
    <w:p w:rsidR="004D216D" w:rsidRDefault="004D216D" w:rsidP="007710C2">
      <w:pPr>
        <w:pStyle w:val="a5"/>
        <w:numPr>
          <w:ilvl w:val="0"/>
          <w:numId w:val="29"/>
        </w:num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среди преподавателей </w:t>
      </w:r>
      <w:r w:rsidR="007710C2" w:rsidRPr="007710C2">
        <w:rPr>
          <w:sz w:val="28"/>
          <w:szCs w:val="28"/>
        </w:rPr>
        <w:t>образовательн</w:t>
      </w:r>
      <w:r w:rsidR="007710C2">
        <w:rPr>
          <w:sz w:val="28"/>
          <w:szCs w:val="28"/>
        </w:rPr>
        <w:t>ых</w:t>
      </w:r>
      <w:r w:rsidR="007710C2" w:rsidRPr="007710C2">
        <w:rPr>
          <w:sz w:val="28"/>
          <w:szCs w:val="28"/>
        </w:rPr>
        <w:t xml:space="preserve"> организаци</w:t>
      </w:r>
      <w:r w:rsidR="007710C2">
        <w:rPr>
          <w:sz w:val="28"/>
          <w:szCs w:val="28"/>
        </w:rPr>
        <w:t>й</w:t>
      </w:r>
      <w:r w:rsidR="007710C2" w:rsidRPr="007710C2">
        <w:rPr>
          <w:sz w:val="28"/>
          <w:szCs w:val="28"/>
        </w:rPr>
        <w:t xml:space="preserve"> высшего образования</w:t>
      </w:r>
      <w:r>
        <w:rPr>
          <w:bCs/>
          <w:sz w:val="28"/>
          <w:szCs w:val="28"/>
        </w:rPr>
        <w:t xml:space="preserve">. </w:t>
      </w:r>
    </w:p>
    <w:p w:rsidR="004D216D" w:rsidRDefault="008C08CA">
      <w:pPr>
        <w:pStyle w:val="a5"/>
        <w:numPr>
          <w:ilvl w:val="1"/>
          <w:numId w:val="3"/>
        </w:numPr>
        <w:rPr>
          <w:bCs/>
          <w:sz w:val="28"/>
          <w:szCs w:val="28"/>
        </w:rPr>
      </w:pPr>
      <w:r w:rsidRPr="008C08CA">
        <w:rPr>
          <w:bCs/>
          <w:sz w:val="28"/>
          <w:szCs w:val="28"/>
        </w:rPr>
        <w:t xml:space="preserve">2.5. </w:t>
      </w:r>
      <w:r w:rsidR="002F4A7D">
        <w:rPr>
          <w:bCs/>
          <w:sz w:val="28"/>
          <w:szCs w:val="28"/>
        </w:rPr>
        <w:t xml:space="preserve">На конкурс представляются только материалы о фактически проведенных мероприятиях, способствующих повышению правовой культуры молодых и будущих избирателей. </w:t>
      </w:r>
      <w:r w:rsidR="004D216D">
        <w:rPr>
          <w:bCs/>
          <w:sz w:val="28"/>
          <w:szCs w:val="28"/>
        </w:rPr>
        <w:t>Представленные материалы должны включать в себя:</w:t>
      </w:r>
    </w:p>
    <w:p w:rsidR="004D216D" w:rsidRDefault="004D216D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1) презентацию мероприятия с указанием на первом слайде контактной информации (</w:t>
      </w:r>
      <w:r w:rsidR="008C08CA">
        <w:rPr>
          <w:bCs/>
          <w:sz w:val="28"/>
          <w:szCs w:val="28"/>
        </w:rPr>
        <w:t>форма первого слайда прилагается)</w:t>
      </w:r>
      <w:r>
        <w:rPr>
          <w:bCs/>
          <w:sz w:val="28"/>
          <w:szCs w:val="28"/>
        </w:rPr>
        <w:t>;</w:t>
      </w:r>
    </w:p>
    <w:p w:rsidR="004D216D" w:rsidRDefault="00270E36" w:rsidP="002F4A7D">
      <w:pPr>
        <w:pStyle w:val="a5"/>
        <w:numPr>
          <w:ilvl w:val="0"/>
          <w:numId w:val="7"/>
        </w:numPr>
        <w:tabs>
          <w:tab w:val="clear" w:pos="1069"/>
          <w:tab w:val="num" w:pos="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D216D">
        <w:rPr>
          <w:bCs/>
          <w:sz w:val="28"/>
          <w:szCs w:val="28"/>
        </w:rPr>
        <w:t xml:space="preserve">отчет о проведенном мероприятии, подтвержденный аудиовизуальными материалами. 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2.6. К материалам первой и второй номинаций предъявляются следующие требования:</w:t>
      </w:r>
    </w:p>
    <w:p w:rsidR="004D216D" w:rsidRDefault="004D216D">
      <w:pPr>
        <w:spacing w:line="360" w:lineRule="auto"/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1)</w:t>
      </w:r>
      <w:r w:rsidR="002F4A7D">
        <w:rPr>
          <w:sz w:val="28"/>
        </w:rPr>
        <w:t xml:space="preserve"> мероприятие может быть проведено в одной из следующих форм</w:t>
      </w:r>
      <w:r>
        <w:rPr>
          <w:sz w:val="28"/>
        </w:rPr>
        <w:t xml:space="preserve">: </w:t>
      </w:r>
    </w:p>
    <w:p w:rsidR="004D216D" w:rsidRDefault="004D216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а) творческая постановка (агитбригада, спектакль,  мюзикл,  КВН  и иные) по вопросам избирательного права и процесса; </w:t>
      </w:r>
    </w:p>
    <w:p w:rsidR="004D216D" w:rsidRDefault="004D216D">
      <w:pPr>
        <w:spacing w:line="360" w:lineRule="auto"/>
        <w:ind w:firstLine="720"/>
        <w:jc w:val="both"/>
        <w:rPr>
          <w:sz w:val="28"/>
        </w:rPr>
      </w:pPr>
      <w:r w:rsidRPr="0011747D">
        <w:rPr>
          <w:sz w:val="28"/>
        </w:rPr>
        <w:t xml:space="preserve">б) </w:t>
      </w:r>
      <w:proofErr w:type="spellStart"/>
      <w:r>
        <w:rPr>
          <w:sz w:val="28"/>
        </w:rPr>
        <w:t>промоакция</w:t>
      </w:r>
      <w:proofErr w:type="spellEnd"/>
      <w:r>
        <w:rPr>
          <w:sz w:val="28"/>
        </w:rPr>
        <w:t xml:space="preserve"> на тему выборов; </w:t>
      </w:r>
    </w:p>
    <w:p w:rsidR="004D216D" w:rsidRDefault="001174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</w:t>
      </w:r>
      <w:r w:rsidR="004D216D">
        <w:rPr>
          <w:sz w:val="28"/>
        </w:rPr>
        <w:t>) дискуссия, дебаты и иные формы группового обсуждения актуальных вопросов по теме выборов;</w:t>
      </w:r>
    </w:p>
    <w:p w:rsidR="004D216D" w:rsidRDefault="001174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</w:t>
      </w:r>
      <w:r w:rsidR="004D216D">
        <w:rPr>
          <w:sz w:val="28"/>
        </w:rPr>
        <w:t xml:space="preserve">) </w:t>
      </w:r>
      <w:proofErr w:type="spellStart"/>
      <w:r w:rsidR="004D216D">
        <w:rPr>
          <w:sz w:val="28"/>
        </w:rPr>
        <w:t>мультимедийные</w:t>
      </w:r>
      <w:proofErr w:type="spellEnd"/>
      <w:r w:rsidR="004D216D">
        <w:rPr>
          <w:sz w:val="28"/>
        </w:rPr>
        <w:t xml:space="preserve"> демонстрационные материалы (</w:t>
      </w:r>
      <w:proofErr w:type="spellStart"/>
      <w:r w:rsidR="004D216D">
        <w:rPr>
          <w:sz w:val="28"/>
        </w:rPr>
        <w:t>флеш-презентации</w:t>
      </w:r>
      <w:proofErr w:type="spellEnd"/>
      <w:r w:rsidR="004D216D">
        <w:rPr>
          <w:sz w:val="28"/>
        </w:rPr>
        <w:t xml:space="preserve">, </w:t>
      </w:r>
      <w:proofErr w:type="spellStart"/>
      <w:r w:rsidR="004D216D">
        <w:rPr>
          <w:sz w:val="28"/>
        </w:rPr>
        <w:t>флеш-баннеры</w:t>
      </w:r>
      <w:proofErr w:type="spellEnd"/>
      <w:r w:rsidR="004D216D">
        <w:rPr>
          <w:sz w:val="28"/>
        </w:rPr>
        <w:t>)</w:t>
      </w:r>
      <w:r w:rsidR="002F4A7D">
        <w:rPr>
          <w:sz w:val="28"/>
        </w:rPr>
        <w:t>, повышающие интерес к тематике выборов</w:t>
      </w:r>
      <w:r w:rsidR="004D216D">
        <w:rPr>
          <w:sz w:val="28"/>
        </w:rPr>
        <w:t>;</w:t>
      </w:r>
    </w:p>
    <w:p w:rsidR="0011747D" w:rsidRDefault="004D216D" w:rsidP="001174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Pr="0011747D">
        <w:rPr>
          <w:sz w:val="28"/>
          <w:szCs w:val="28"/>
        </w:rPr>
        <w:t xml:space="preserve">в </w:t>
      </w:r>
      <w:r w:rsidR="0011747D">
        <w:rPr>
          <w:sz w:val="28"/>
          <w:szCs w:val="28"/>
        </w:rPr>
        <w:t xml:space="preserve">презентации и </w:t>
      </w:r>
      <w:r w:rsidRPr="0011747D">
        <w:rPr>
          <w:sz w:val="28"/>
          <w:szCs w:val="28"/>
        </w:rPr>
        <w:t>отчете указыва</w:t>
      </w:r>
      <w:r w:rsidR="0011747D">
        <w:rPr>
          <w:sz w:val="28"/>
          <w:szCs w:val="28"/>
        </w:rPr>
        <w:t>ются:</w:t>
      </w:r>
    </w:p>
    <w:p w:rsidR="0011747D" w:rsidRDefault="0011747D" w:rsidP="001174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D216D" w:rsidRPr="0011747D">
        <w:rPr>
          <w:sz w:val="28"/>
          <w:szCs w:val="28"/>
        </w:rPr>
        <w:t>информация о месте и времени</w:t>
      </w:r>
      <w:r>
        <w:rPr>
          <w:sz w:val="28"/>
          <w:szCs w:val="28"/>
        </w:rPr>
        <w:t xml:space="preserve"> </w:t>
      </w:r>
      <w:r w:rsidR="004D216D" w:rsidRPr="0011747D">
        <w:rPr>
          <w:sz w:val="28"/>
          <w:szCs w:val="28"/>
        </w:rPr>
        <w:t xml:space="preserve">проведения мероприятия, </w:t>
      </w:r>
    </w:p>
    <w:p w:rsidR="0011747D" w:rsidRDefault="0011747D" w:rsidP="001174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информация о </w:t>
      </w:r>
      <w:r w:rsidR="004D216D" w:rsidRPr="0011747D">
        <w:rPr>
          <w:sz w:val="28"/>
          <w:szCs w:val="28"/>
        </w:rPr>
        <w:t xml:space="preserve">приглашенных лицах, в том числе членов избирательных комиссий, </w:t>
      </w:r>
      <w:r w:rsidRPr="0011747D">
        <w:rPr>
          <w:sz w:val="28"/>
          <w:szCs w:val="28"/>
        </w:rPr>
        <w:t xml:space="preserve">депутатов представительных органов, </w:t>
      </w:r>
      <w:r w:rsidR="004D216D" w:rsidRPr="0011747D">
        <w:rPr>
          <w:sz w:val="28"/>
          <w:szCs w:val="28"/>
        </w:rPr>
        <w:t>количестве участников,</w:t>
      </w:r>
      <w:r>
        <w:rPr>
          <w:sz w:val="28"/>
          <w:szCs w:val="28"/>
        </w:rPr>
        <w:t xml:space="preserve"> </w:t>
      </w:r>
    </w:p>
    <w:p w:rsidR="0011747D" w:rsidRDefault="0011747D" w:rsidP="001174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характеристика (описание) мероприятия,</w:t>
      </w:r>
      <w:r w:rsidR="004D216D" w:rsidRPr="0011747D">
        <w:rPr>
          <w:sz w:val="28"/>
          <w:szCs w:val="28"/>
        </w:rPr>
        <w:t xml:space="preserve"> </w:t>
      </w:r>
    </w:p>
    <w:p w:rsidR="004D216D" w:rsidRPr="0011747D" w:rsidRDefault="0011747D" w:rsidP="0011747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D216D" w:rsidRPr="0011747D">
        <w:rPr>
          <w:sz w:val="28"/>
          <w:szCs w:val="28"/>
        </w:rPr>
        <w:t>значени</w:t>
      </w:r>
      <w:r>
        <w:rPr>
          <w:sz w:val="28"/>
          <w:szCs w:val="28"/>
        </w:rPr>
        <w:t>е</w:t>
      </w:r>
      <w:r w:rsidR="004D216D" w:rsidRPr="0011747D">
        <w:rPr>
          <w:sz w:val="28"/>
          <w:szCs w:val="28"/>
        </w:rPr>
        <w:t xml:space="preserve"> проведенного мероприятия в формировании правовой культуры молодых и будущих избирателей</w:t>
      </w:r>
      <w:r w:rsidR="004D216D" w:rsidRPr="0011747D">
        <w:rPr>
          <w:bCs/>
          <w:sz w:val="28"/>
          <w:szCs w:val="28"/>
        </w:rPr>
        <w:t>.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2.7. К материалам третьей и четвертой номинаций предъявляются следующие требования:</w:t>
      </w:r>
    </w:p>
    <w:p w:rsidR="004D216D" w:rsidRDefault="004D216D">
      <w:pPr>
        <w:spacing w:line="360" w:lineRule="auto"/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1)</w:t>
      </w:r>
      <w:r>
        <w:rPr>
          <w:sz w:val="28"/>
        </w:rPr>
        <w:t xml:space="preserve"> </w:t>
      </w:r>
      <w:r w:rsidR="002F4A7D">
        <w:rPr>
          <w:sz w:val="28"/>
        </w:rPr>
        <w:t>мероприятие может быть проведено в одной из следующих форм</w:t>
      </w:r>
      <w:r>
        <w:rPr>
          <w:sz w:val="28"/>
        </w:rPr>
        <w:t xml:space="preserve">: </w:t>
      </w:r>
    </w:p>
    <w:p w:rsidR="004D216D" w:rsidRDefault="004D216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а) творческая постановка (агитбригада, спектакль,  мюзикл,  КВН  и иные) по вопросам избирательного права и процесса; </w:t>
      </w:r>
    </w:p>
    <w:p w:rsidR="004D216D" w:rsidRDefault="004D216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б) открытый урок, внеклассное мероприятие по вопросам избирательного права и процесса;  </w:t>
      </w:r>
    </w:p>
    <w:p w:rsidR="004D216D" w:rsidRDefault="004D216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учебно-методический комплекс по избирательному праву с материалами, подтверждающими проведение занятий в соответствии с ним;</w:t>
      </w:r>
    </w:p>
    <w:p w:rsidR="004D216D" w:rsidRDefault="004D216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г) мультимедийные демонстрационные материал</w:t>
      </w:r>
      <w:r w:rsidR="002F4A7D">
        <w:rPr>
          <w:sz w:val="28"/>
        </w:rPr>
        <w:t>ы (</w:t>
      </w:r>
      <w:proofErr w:type="spellStart"/>
      <w:r w:rsidR="002F4A7D">
        <w:rPr>
          <w:sz w:val="28"/>
        </w:rPr>
        <w:t>флеш-ролики</w:t>
      </w:r>
      <w:proofErr w:type="spellEnd"/>
      <w:r w:rsidR="002F4A7D">
        <w:rPr>
          <w:sz w:val="28"/>
        </w:rPr>
        <w:t>, учебные фильмы), повышающие интерес к тематике выборов;</w:t>
      </w:r>
    </w:p>
    <w:p w:rsidR="002F4A7D" w:rsidRDefault="002F4A7D" w:rsidP="002F4A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Pr="001174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презентации и </w:t>
      </w:r>
      <w:r w:rsidRPr="0011747D">
        <w:rPr>
          <w:sz w:val="28"/>
          <w:szCs w:val="28"/>
        </w:rPr>
        <w:t>отчете указыва</w:t>
      </w:r>
      <w:r>
        <w:rPr>
          <w:sz w:val="28"/>
          <w:szCs w:val="28"/>
        </w:rPr>
        <w:t>ются:</w:t>
      </w:r>
    </w:p>
    <w:p w:rsidR="002F4A7D" w:rsidRDefault="002F4A7D" w:rsidP="002F4A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1747D">
        <w:rPr>
          <w:sz w:val="28"/>
          <w:szCs w:val="28"/>
        </w:rPr>
        <w:t>информация о месте и времени</w:t>
      </w:r>
      <w:r>
        <w:rPr>
          <w:sz w:val="28"/>
          <w:szCs w:val="28"/>
        </w:rPr>
        <w:t xml:space="preserve"> </w:t>
      </w:r>
      <w:r w:rsidRPr="0011747D">
        <w:rPr>
          <w:sz w:val="28"/>
          <w:szCs w:val="28"/>
        </w:rPr>
        <w:t xml:space="preserve">проведения мероприятия, </w:t>
      </w:r>
    </w:p>
    <w:p w:rsidR="002F4A7D" w:rsidRDefault="002F4A7D" w:rsidP="002F4A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информация о </w:t>
      </w:r>
      <w:r w:rsidRPr="0011747D">
        <w:rPr>
          <w:sz w:val="28"/>
          <w:szCs w:val="28"/>
        </w:rPr>
        <w:t>приглашенных лицах, в том числе членов избирательных комиссий, депутатов представительных органов, количестве участников,</w:t>
      </w:r>
      <w:r>
        <w:rPr>
          <w:sz w:val="28"/>
          <w:szCs w:val="28"/>
        </w:rPr>
        <w:t xml:space="preserve"> </w:t>
      </w:r>
    </w:p>
    <w:p w:rsidR="002F4A7D" w:rsidRDefault="002F4A7D" w:rsidP="002F4A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характеристика (описание) мероприятия,</w:t>
      </w:r>
      <w:r w:rsidRPr="0011747D">
        <w:rPr>
          <w:sz w:val="28"/>
          <w:szCs w:val="28"/>
        </w:rPr>
        <w:t xml:space="preserve"> </w:t>
      </w:r>
    </w:p>
    <w:p w:rsidR="002F4A7D" w:rsidRPr="0011747D" w:rsidRDefault="002F4A7D" w:rsidP="002F4A7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1747D">
        <w:rPr>
          <w:sz w:val="28"/>
          <w:szCs w:val="28"/>
        </w:rPr>
        <w:t>значени</w:t>
      </w:r>
      <w:r>
        <w:rPr>
          <w:sz w:val="28"/>
          <w:szCs w:val="28"/>
        </w:rPr>
        <w:t>е</w:t>
      </w:r>
      <w:r w:rsidRPr="0011747D">
        <w:rPr>
          <w:sz w:val="28"/>
          <w:szCs w:val="28"/>
        </w:rPr>
        <w:t xml:space="preserve"> проведенного мероприятия в формировании правовой культуры молодых и будущих избирателей</w:t>
      </w:r>
      <w:r w:rsidRPr="0011747D">
        <w:rPr>
          <w:bCs/>
          <w:sz w:val="28"/>
          <w:szCs w:val="28"/>
        </w:rPr>
        <w:t>.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 Присланные на </w:t>
      </w:r>
      <w:r w:rsidR="00F652F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онкурс работы не возвращаются, рецензии авторам не выдаются. Конкурсные работы и материалы могут быть использованы в деятельности Избирательной комиссии Ивановской области, Автономным учреждением «Институт развития образования Ивановской области».</w:t>
      </w:r>
    </w:p>
    <w:p w:rsidR="004D216D" w:rsidRDefault="004D216D">
      <w:pPr>
        <w:pStyle w:val="a5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 Примерный перечень тем конкурсных работ</w:t>
      </w:r>
    </w:p>
    <w:p w:rsidR="004D216D" w:rsidRDefault="004D216D">
      <w:pPr>
        <w:pStyle w:val="1"/>
        <w:rPr>
          <w:i/>
          <w:iCs/>
          <w:sz w:val="28"/>
          <w:szCs w:val="28"/>
        </w:rPr>
      </w:pPr>
      <w:r>
        <w:rPr>
          <w:sz w:val="28"/>
          <w:szCs w:val="28"/>
        </w:rPr>
        <w:t>по вопросам избирательного права и избирательного процесса</w:t>
      </w:r>
    </w:p>
    <w:p w:rsidR="004D216D" w:rsidRDefault="004D216D">
      <w:pPr>
        <w:spacing w:line="360" w:lineRule="auto"/>
        <w:rPr>
          <w:i/>
          <w:iCs/>
        </w:rPr>
      </w:pPr>
    </w:p>
    <w:p w:rsidR="004D216D" w:rsidRDefault="004D216D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. Теория и история избирательного права</w:t>
      </w:r>
    </w:p>
    <w:p w:rsidR="004D216D" w:rsidRDefault="004D216D">
      <w:pPr>
        <w:numPr>
          <w:ilvl w:val="1"/>
          <w:numId w:val="8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Выборы в системе государственной власти.</w:t>
      </w:r>
    </w:p>
    <w:p w:rsidR="004D216D" w:rsidRDefault="004D216D">
      <w:pPr>
        <w:numPr>
          <w:ilvl w:val="1"/>
          <w:numId w:val="8"/>
        </w:numPr>
        <w:tabs>
          <w:tab w:val="left" w:pos="720"/>
        </w:tabs>
        <w:spacing w:line="36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Выборы глав госуда</w:t>
      </w:r>
      <w:proofErr w:type="gramStart"/>
      <w:r>
        <w:rPr>
          <w:color w:val="000000"/>
          <w:sz w:val="28"/>
        </w:rPr>
        <w:t>рств в Р</w:t>
      </w:r>
      <w:proofErr w:type="gramEnd"/>
      <w:r>
        <w:rPr>
          <w:color w:val="000000"/>
          <w:sz w:val="28"/>
        </w:rPr>
        <w:t>оссийской Федерации и зарубежных странах: сравнительно-правовой аспект.</w:t>
      </w:r>
    </w:p>
    <w:p w:rsidR="004D216D" w:rsidRDefault="004D216D">
      <w:pPr>
        <w:numPr>
          <w:ilvl w:val="1"/>
          <w:numId w:val="8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Способы формирования органов государственной власти в Российской Федерации и их конституционно-правовое регулирование.</w:t>
      </w:r>
    </w:p>
    <w:p w:rsidR="004D216D" w:rsidRDefault="004D216D">
      <w:pPr>
        <w:numPr>
          <w:ilvl w:val="1"/>
          <w:numId w:val="8"/>
        </w:numPr>
        <w:tabs>
          <w:tab w:val="left" w:pos="720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Выборы: народное представительство и легитимность государственной власти.</w:t>
      </w:r>
    </w:p>
    <w:p w:rsidR="004D216D" w:rsidRDefault="004D216D">
      <w:pPr>
        <w:pStyle w:val="-1"/>
        <w:numPr>
          <w:ilvl w:val="1"/>
          <w:numId w:val="8"/>
        </w:numPr>
        <w:tabs>
          <w:tab w:val="left" w:pos="0"/>
          <w:tab w:val="num" w:pos="720"/>
        </w:tabs>
        <w:ind w:left="0" w:firstLine="0"/>
        <w:rPr>
          <w:szCs w:val="24"/>
        </w:rPr>
      </w:pPr>
      <w:r>
        <w:rPr>
          <w:szCs w:val="24"/>
        </w:rPr>
        <w:t>Выборы – политический и правовой институт.</w:t>
      </w:r>
    </w:p>
    <w:p w:rsidR="004D216D" w:rsidRDefault="004D216D">
      <w:pPr>
        <w:numPr>
          <w:ilvl w:val="1"/>
          <w:numId w:val="8"/>
        </w:numPr>
        <w:tabs>
          <w:tab w:val="left" w:pos="0"/>
          <w:tab w:val="num" w:pos="72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Избирательное право: понятие, принципы и система.</w:t>
      </w:r>
    </w:p>
    <w:p w:rsidR="004D216D" w:rsidRDefault="004D216D">
      <w:pPr>
        <w:numPr>
          <w:ilvl w:val="1"/>
          <w:numId w:val="8"/>
        </w:numPr>
        <w:tabs>
          <w:tab w:val="left" w:pos="0"/>
          <w:tab w:val="num" w:pos="72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Эволюция избирательного права в России.</w:t>
      </w:r>
    </w:p>
    <w:p w:rsidR="004D216D" w:rsidRDefault="004D216D">
      <w:pPr>
        <w:numPr>
          <w:ilvl w:val="1"/>
          <w:numId w:val="8"/>
        </w:numPr>
        <w:tabs>
          <w:tab w:val="left" w:pos="0"/>
          <w:tab w:val="num" w:pos="72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История развития институтов избирательного права.</w:t>
      </w:r>
    </w:p>
    <w:p w:rsidR="004D216D" w:rsidRDefault="004D216D">
      <w:pPr>
        <w:numPr>
          <w:ilvl w:val="1"/>
          <w:numId w:val="8"/>
        </w:numPr>
        <w:tabs>
          <w:tab w:val="left" w:pos="0"/>
          <w:tab w:val="num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Понятие и виды избирательных систем.</w:t>
      </w:r>
    </w:p>
    <w:p w:rsidR="004D216D" w:rsidRDefault="004D216D">
      <w:pPr>
        <w:tabs>
          <w:tab w:val="left" w:pos="0"/>
        </w:tabs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>. Субъекты (участники) избирательного процесса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Избирательные комиссии: система, государственно-правовой статус, порядок формирования и компетенция.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Избирательные органы Российской Федерации и зарубежных стран: сравнительно-правовой аспект.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Правовой статус избирателя.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bCs/>
          <w:sz w:val="28"/>
        </w:rPr>
        <w:t>Повышение избирательной активности граждан как основа развития демократического общества.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Библиотеки и школы как субъекты и партнеры правового воспитания молодого поколения.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Избирательные объединения: понятие, признаки, функции, права и обязанности.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Правовой статус кандидата в депутаты и гарантии деятельности кандидатов.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Институт наблюдателей в избирательном процессе.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Политические партии как участники избирательного процесса.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Роль и функции правоохранительных органов в ходе организации избирательного процесса.</w:t>
      </w:r>
    </w:p>
    <w:p w:rsidR="004D216D" w:rsidRDefault="004D216D">
      <w:pPr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Средства массовой информации как участники избирательного процесса.</w:t>
      </w:r>
    </w:p>
    <w:p w:rsidR="004D216D" w:rsidRDefault="004D216D">
      <w:pPr>
        <w:tabs>
          <w:tab w:val="left" w:pos="0"/>
        </w:tabs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>. Избирательный процесс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>Избирательный процесс: понятие и основные стадии.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>Выборы в законодательный (представительный) орган государственной власти субъекта Российской Федерации (на примере конкретного региона).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Особенности избирательной кампании по выборам </w:t>
      </w:r>
      <w:proofErr w:type="gramStart"/>
      <w:r>
        <w:rPr>
          <w:sz w:val="28"/>
        </w:rPr>
        <w:t>депутатов Государственной Думы Федерального Собрания Российской Федерации шестого созыва</w:t>
      </w:r>
      <w:proofErr w:type="gramEnd"/>
      <w:r>
        <w:rPr>
          <w:sz w:val="28"/>
        </w:rPr>
        <w:t>.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>Порядок выдвижения и регистрации кандидатов.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Методы предвыборной агитации в период </w:t>
      </w:r>
      <w:proofErr w:type="gramStart"/>
      <w:r>
        <w:rPr>
          <w:sz w:val="28"/>
        </w:rPr>
        <w:t>выборов депутатов Государственной Думы Федерального Собрания Российской Федерации шестого</w:t>
      </w:r>
      <w:proofErr w:type="gramEnd"/>
      <w:r>
        <w:rPr>
          <w:sz w:val="28"/>
        </w:rPr>
        <w:t xml:space="preserve"> созыва </w:t>
      </w:r>
      <w:r>
        <w:rPr>
          <w:color w:val="000000"/>
          <w:sz w:val="28"/>
        </w:rPr>
        <w:t>(на примере одного из методов).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Незаконная </w:t>
      </w:r>
      <w:r w:rsidR="002F4A7D">
        <w:rPr>
          <w:sz w:val="28"/>
        </w:rPr>
        <w:t xml:space="preserve">агитационная </w:t>
      </w:r>
      <w:r>
        <w:rPr>
          <w:sz w:val="28"/>
        </w:rPr>
        <w:t>печатная продукция: выявление, пресечение, ответственность.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>Финансирование избирательных кампаний кандидатов, избирательных объединений: правовое регулирование и практика.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>Особенности организации и проведения голосования с использованием КЭГ: правовое регулирование и практика.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>Организация голосования избирателей с ограниченными физическими возможностями.</w:t>
      </w:r>
    </w:p>
    <w:p w:rsidR="004D216D" w:rsidRDefault="00DB5257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hyperlink r:id="rId10" w:history="1">
        <w:r w:rsidR="004D216D">
          <w:rPr>
            <w:sz w:val="28"/>
          </w:rPr>
          <w:t>Реализация избирательных прав военнослужащих и сотрудников правоохранительных органов при проведении выборов</w:t>
        </w:r>
      </w:hyperlink>
      <w:r w:rsidR="004D216D">
        <w:rPr>
          <w:sz w:val="28"/>
        </w:rPr>
        <w:t>.</w:t>
      </w:r>
    </w:p>
    <w:p w:rsidR="004D216D" w:rsidRDefault="004D216D" w:rsidP="001177B4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Рассмотрение и </w:t>
      </w:r>
      <w:r w:rsidR="001177B4">
        <w:rPr>
          <w:sz w:val="28"/>
        </w:rPr>
        <w:t>разрешение избирательных споров.</w:t>
      </w:r>
    </w:p>
    <w:p w:rsidR="004D216D" w:rsidRDefault="004D216D">
      <w:pPr>
        <w:numPr>
          <w:ilvl w:val="1"/>
          <w:numId w:val="21"/>
        </w:numPr>
        <w:tabs>
          <w:tab w:val="left" w:pos="0"/>
          <w:tab w:val="num" w:pos="1440"/>
        </w:tabs>
        <w:spacing w:line="360" w:lineRule="auto"/>
        <w:jc w:val="both"/>
        <w:rPr>
          <w:sz w:val="28"/>
        </w:rPr>
      </w:pPr>
      <w:r>
        <w:rPr>
          <w:sz w:val="28"/>
        </w:rPr>
        <w:t>Рассмотрение обращений о нарушениях избирательного законодательства в избирательных комиссиях.</w:t>
      </w:r>
    </w:p>
    <w:p w:rsidR="004D216D" w:rsidRDefault="004D216D">
      <w:pPr>
        <w:tabs>
          <w:tab w:val="left" w:pos="0"/>
        </w:tabs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>. Муниципальные выборы</w:t>
      </w:r>
    </w:p>
    <w:p w:rsidR="004D216D" w:rsidRDefault="004D216D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Пути совершенствования избирательного процесса на муниципальном уровне для реального представительства интересов населения.</w:t>
      </w:r>
    </w:p>
    <w:p w:rsidR="004D216D" w:rsidRDefault="004D216D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Смешанная и пропорциональная избирательные системы на муниципальных выборах в России.</w:t>
      </w:r>
    </w:p>
    <w:p w:rsidR="004D216D" w:rsidRDefault="004D216D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Правовой институт местного референдума.</w:t>
      </w:r>
    </w:p>
    <w:p w:rsidR="004D216D" w:rsidRDefault="004D216D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Правовая культура участников муниципальных выборов и местных референдумов.</w:t>
      </w:r>
    </w:p>
    <w:p w:rsidR="004D216D" w:rsidRDefault="004D216D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Роль общественных объединений в избирательных кампаниях на муниципальном уровне.</w:t>
      </w:r>
    </w:p>
    <w:p w:rsidR="004D216D" w:rsidRDefault="004D216D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Правовая подготовка организаторов муниципальных выборов и местных референдумов.</w:t>
      </w:r>
    </w:p>
    <w:p w:rsidR="004D216D" w:rsidRDefault="004D216D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Анализ постановлений Конституционного Суда Российской Федерации по делам о проверках конституционности отдельных положений правовых актов, регулирующих проведение муниципальных выборов и местных референдумов.</w:t>
      </w:r>
    </w:p>
    <w:p w:rsidR="004D216D" w:rsidRDefault="004D216D">
      <w:pPr>
        <w:numPr>
          <w:ilvl w:val="1"/>
          <w:numId w:val="20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Голосование по вопросам изменения границ муниципального образования, преобразования муниципального образования.</w:t>
      </w:r>
    </w:p>
    <w:p w:rsidR="004D216D" w:rsidRDefault="004D216D">
      <w:pPr>
        <w:tabs>
          <w:tab w:val="left" w:pos="0"/>
        </w:tabs>
        <w:ind w:left="420" w:firstLine="300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. Современные информационно-коммуникационные</w:t>
      </w:r>
    </w:p>
    <w:p w:rsidR="004D216D" w:rsidRDefault="004D216D">
      <w:pPr>
        <w:tabs>
          <w:tab w:val="left" w:pos="0"/>
        </w:tabs>
        <w:ind w:left="420" w:firstLine="300"/>
        <w:rPr>
          <w:b/>
          <w:sz w:val="28"/>
        </w:rPr>
      </w:pPr>
      <w:r>
        <w:rPr>
          <w:b/>
          <w:sz w:val="28"/>
        </w:rPr>
        <w:t>технологии в избирательных системах</w:t>
      </w:r>
    </w:p>
    <w:p w:rsidR="004D216D" w:rsidRDefault="004D216D">
      <w:pPr>
        <w:tabs>
          <w:tab w:val="left" w:pos="0"/>
        </w:tabs>
        <w:ind w:left="420" w:firstLine="720"/>
        <w:jc w:val="center"/>
        <w:rPr>
          <w:b/>
          <w:sz w:val="28"/>
        </w:rPr>
      </w:pPr>
    </w:p>
    <w:p w:rsidR="001177B4" w:rsidRDefault="004D216D" w:rsidP="001177B4">
      <w:pPr>
        <w:pStyle w:val="21"/>
        <w:tabs>
          <w:tab w:val="left" w:pos="720"/>
        </w:tabs>
        <w:ind w:left="720" w:hanging="720"/>
      </w:pPr>
      <w:r>
        <w:t>5.1.  Новые информационные технологии при организации и проведении  выборов.</w:t>
      </w:r>
    </w:p>
    <w:p w:rsidR="004D216D" w:rsidRDefault="001177B4" w:rsidP="001177B4">
      <w:pPr>
        <w:pStyle w:val="21"/>
        <w:tabs>
          <w:tab w:val="left" w:pos="720"/>
        </w:tabs>
        <w:ind w:left="720" w:hanging="720"/>
      </w:pPr>
      <w:r>
        <w:t xml:space="preserve">5.2. </w:t>
      </w:r>
      <w:r w:rsidR="004D216D">
        <w:t>Изучение практики внедрения новых средств информирования избирателей на основе современных информационно-коммуникационных  технологий.</w:t>
      </w:r>
    </w:p>
    <w:p w:rsidR="004D216D" w:rsidRDefault="004D216D" w:rsidP="001177B4">
      <w:pPr>
        <w:tabs>
          <w:tab w:val="left" w:pos="709"/>
        </w:tabs>
        <w:spacing w:line="360" w:lineRule="auto"/>
        <w:ind w:left="709" w:hanging="709"/>
        <w:jc w:val="both"/>
        <w:rPr>
          <w:sz w:val="28"/>
        </w:rPr>
      </w:pPr>
      <w:r>
        <w:rPr>
          <w:sz w:val="28"/>
        </w:rPr>
        <w:t xml:space="preserve">5.4.   Автоматизация избирательных процессов в Российской Федерации. </w:t>
      </w:r>
    </w:p>
    <w:p w:rsidR="004D216D" w:rsidRDefault="004D216D" w:rsidP="001177B4">
      <w:pPr>
        <w:tabs>
          <w:tab w:val="left" w:pos="709"/>
        </w:tabs>
        <w:spacing w:line="360" w:lineRule="auto"/>
        <w:ind w:left="709" w:hanging="709"/>
        <w:jc w:val="both"/>
        <w:rPr>
          <w:sz w:val="28"/>
        </w:rPr>
      </w:pPr>
      <w:r>
        <w:rPr>
          <w:sz w:val="28"/>
        </w:rPr>
        <w:t>5.5.   Зарубежный опыт автоматизации избирательного процесса.</w:t>
      </w:r>
    </w:p>
    <w:p w:rsidR="001177B4" w:rsidRDefault="004D216D" w:rsidP="001177B4">
      <w:pPr>
        <w:tabs>
          <w:tab w:val="left" w:pos="709"/>
        </w:tabs>
        <w:spacing w:line="360" w:lineRule="auto"/>
        <w:ind w:left="709" w:hanging="709"/>
        <w:jc w:val="both"/>
        <w:rPr>
          <w:sz w:val="28"/>
        </w:rPr>
      </w:pPr>
      <w:r>
        <w:rPr>
          <w:sz w:val="28"/>
        </w:rPr>
        <w:t>5.6. Сайты ЦИК России и избирательных комиссий субъектов Российской Федерации как источники информации о выборах в России.</w:t>
      </w:r>
    </w:p>
    <w:p w:rsidR="004D216D" w:rsidRDefault="001177B4" w:rsidP="001177B4">
      <w:pPr>
        <w:tabs>
          <w:tab w:val="left" w:pos="709"/>
        </w:tabs>
        <w:spacing w:line="360" w:lineRule="auto"/>
        <w:ind w:left="709" w:hanging="709"/>
        <w:jc w:val="both"/>
        <w:rPr>
          <w:sz w:val="28"/>
        </w:rPr>
      </w:pPr>
      <w:r>
        <w:rPr>
          <w:sz w:val="28"/>
        </w:rPr>
        <w:t xml:space="preserve">5.7.  </w:t>
      </w:r>
      <w:r w:rsidR="004D216D">
        <w:rPr>
          <w:sz w:val="28"/>
        </w:rPr>
        <w:t>Интернет-среда в системе модернизации избирательной системы.</w:t>
      </w:r>
    </w:p>
    <w:p w:rsidR="004D216D" w:rsidRDefault="004D216D" w:rsidP="001177B4">
      <w:pPr>
        <w:numPr>
          <w:ilvl w:val="1"/>
          <w:numId w:val="17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</w:rPr>
      </w:pPr>
      <w:r>
        <w:rPr>
          <w:sz w:val="28"/>
        </w:rPr>
        <w:t xml:space="preserve">Роль </w:t>
      </w:r>
      <w:proofErr w:type="spellStart"/>
      <w:r>
        <w:rPr>
          <w:sz w:val="28"/>
        </w:rPr>
        <w:t>блогосферы</w:t>
      </w:r>
      <w:proofErr w:type="spellEnd"/>
      <w:r>
        <w:rPr>
          <w:sz w:val="28"/>
        </w:rPr>
        <w:t xml:space="preserve"> в информационном обеспечении избирательного процесса.</w:t>
      </w:r>
    </w:p>
    <w:p w:rsidR="004D216D" w:rsidRDefault="004D216D">
      <w:pPr>
        <w:tabs>
          <w:tab w:val="left" w:pos="0"/>
        </w:tabs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>. Молодежь и выборы</w:t>
      </w:r>
    </w:p>
    <w:p w:rsidR="004D216D" w:rsidRDefault="004D216D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Молодежь и ее участие в выборах: формы и методы повышения электоральной активности молодежи.</w:t>
      </w:r>
    </w:p>
    <w:p w:rsidR="004D216D" w:rsidRDefault="004D216D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Общественные молодежные палаты (молодежные парламенты) и их роль в формировании гражданской позиции молодых избирателей.</w:t>
      </w:r>
    </w:p>
    <w:p w:rsidR="004D216D" w:rsidRDefault="004D216D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Опыт зарубежных стран по привлечению молодежи к участию в выборах.</w:t>
      </w:r>
    </w:p>
    <w:p w:rsidR="004D216D" w:rsidRDefault="004D216D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Деятельность избирательных комиссий по вовлечению молодежи в избирательный процесс (на примере субъекта Российской Федерации).</w:t>
      </w:r>
    </w:p>
    <w:p w:rsidR="004D216D" w:rsidRDefault="004D216D">
      <w:pPr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Молодежные избирательные комиссии и их роль в избирательной системе Российской Федерации.</w:t>
      </w:r>
    </w:p>
    <w:p w:rsidR="004D216D" w:rsidRDefault="004D216D">
      <w:pPr>
        <w:tabs>
          <w:tab w:val="left" w:pos="720"/>
        </w:tabs>
        <w:ind w:left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Раздел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>. Межотраслевые исследования по тематике избирательного права и избирательного процесса</w:t>
      </w:r>
    </w:p>
    <w:p w:rsidR="004D216D" w:rsidRDefault="004D216D">
      <w:pPr>
        <w:tabs>
          <w:tab w:val="left" w:pos="0"/>
        </w:tabs>
        <w:jc w:val="center"/>
        <w:rPr>
          <w:b/>
          <w:sz w:val="28"/>
        </w:rPr>
      </w:pPr>
    </w:p>
    <w:p w:rsidR="004D216D" w:rsidRDefault="004D216D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Реклама как феномен правовой культуры.</w:t>
      </w:r>
    </w:p>
    <w:p w:rsidR="004D216D" w:rsidRDefault="004D216D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Влияние качества жизни на электоральную активность избирателей.</w:t>
      </w:r>
    </w:p>
    <w:p w:rsidR="004D216D" w:rsidRDefault="004D216D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Социально-психологические факторы, влияющие на электоральную активность избирателей.</w:t>
      </w:r>
    </w:p>
    <w:p w:rsidR="004D216D" w:rsidRDefault="004D216D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Толерантность как личностная характеристика работника избирательной системы.</w:t>
      </w:r>
    </w:p>
    <w:p w:rsidR="004D216D" w:rsidRDefault="004D216D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Повышение активности избирателей средствами социально-психологических методов и технологий.</w:t>
      </w:r>
    </w:p>
    <w:p w:rsidR="004D216D" w:rsidRDefault="004D216D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Пресса как социально-психологический фактор влияния на политические установки избирателей.</w:t>
      </w:r>
    </w:p>
    <w:p w:rsidR="004D216D" w:rsidRDefault="004D216D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Региональная специфика общественного мнения избирателей в современной России.</w:t>
      </w:r>
    </w:p>
    <w:p w:rsidR="004D216D" w:rsidRDefault="004D216D">
      <w:pPr>
        <w:numPr>
          <w:ilvl w:val="1"/>
          <w:numId w:val="1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Статистический анализ выборов (на примере федеральных или региональных кампаний).</w:t>
      </w:r>
    </w:p>
    <w:p w:rsidR="004D216D" w:rsidRDefault="004D216D">
      <w:pPr>
        <w:pStyle w:val="ConsPlusNormal"/>
        <w:widowControl/>
        <w:spacing w:before="120" w:after="120" w:line="36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4D216D" w:rsidRDefault="004D216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Итоги конкурса подводит Конкурсная комиссия, в состав которой входят представители Избирательной комиссии Ивановской области, Департамента образования Ивановской области, Автономного учреждения «Институт развития образования Ивановской области». </w:t>
      </w:r>
    </w:p>
    <w:p w:rsidR="004D216D" w:rsidRDefault="004D216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Представленные работы оцениваются членами Конкурсной комиссии по десятибалльной системе. По результатам оценки формируется проект решения Конкурсной комиссии об итогах конкурса.</w:t>
      </w:r>
    </w:p>
    <w:p w:rsidR="004D216D" w:rsidRDefault="004D216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Конкурсная комиссия подводит итоги конкурса и открытым голосованием определяет победителей конкурса, исходя из количества присуждаемых премий в каждой категории участников. Заседание Конкурсной комиссии считается правомочным, если в нем принимает участие простое большинство ее членов.</w:t>
      </w:r>
    </w:p>
    <w:p w:rsidR="004D216D" w:rsidRDefault="004D216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4D216D" w:rsidRDefault="004D216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Комиссия сочтет, что представленные на конкурс работы не заслуживают премии, она может ограничиться вручением дипломов</w:t>
      </w:r>
      <w:r w:rsidR="00F652FC">
        <w:rPr>
          <w:rFonts w:ascii="Times New Roman" w:hAnsi="Times New Roman" w:cs="Times New Roman"/>
          <w:sz w:val="28"/>
          <w:szCs w:val="28"/>
        </w:rPr>
        <w:t>, благодарственных писем Избирательной комиссии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16D" w:rsidRDefault="004D216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Результаты голосования и решение Конкурсной комиссии </w:t>
      </w:r>
      <w:r w:rsidR="007E48AE">
        <w:rPr>
          <w:rFonts w:ascii="Times New Roman" w:hAnsi="Times New Roman" w:cs="Times New Roman"/>
          <w:sz w:val="28"/>
          <w:szCs w:val="28"/>
        </w:rPr>
        <w:t>оформляются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E48A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комиссии, который подписывают председатель  и секретарь Конкурсной комиссии, принимавшие участие в голосовании. Протокол оформляется секретарем Конкурсной комиссии. Решение Конкурсной комиссии направляется в Избирательную комиссию Ивановской области.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Для победителей Конкурса в каждой номинации учреждаются три премии, а также дипломы лауреатов Конкурса. </w:t>
      </w:r>
      <w:r w:rsidR="001177B4">
        <w:rPr>
          <w:bCs/>
          <w:sz w:val="28"/>
          <w:szCs w:val="28"/>
        </w:rPr>
        <w:t>Решение о присуждении премий и дипломов победителей принимается Избирательной комиссией Ивановской области.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4.7. В случае присуждения премии за работу, подготовленную коллективом авторов, сумма премии не увеличивается, а распределяется между членами авторского коллектива с учетом требований пункта 2 статьи 1059 Гражданского кодекса Российской Федерации.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4.8. </w:t>
      </w:r>
      <w:r w:rsidR="001177B4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лагодарственными письмами награждаются также преподаватели победителей конкурса, оказавшие консультативную и методическую помощь участникам Конкурса.</w:t>
      </w:r>
    </w:p>
    <w:p w:rsidR="004D216D" w:rsidRDefault="004D216D">
      <w:pPr>
        <w:pStyle w:val="a5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4.9. Лучшие работы по предложению Конкурсной </w:t>
      </w:r>
      <w:r w:rsidR="001177B4">
        <w:rPr>
          <w:bCs/>
          <w:sz w:val="28"/>
          <w:szCs w:val="28"/>
        </w:rPr>
        <w:t>комиссии могут быть обнародованы</w:t>
      </w:r>
      <w:r>
        <w:rPr>
          <w:bCs/>
          <w:sz w:val="28"/>
          <w:szCs w:val="28"/>
        </w:rPr>
        <w:t>.</w:t>
      </w:r>
    </w:p>
    <w:p w:rsidR="004D216D" w:rsidRDefault="004D21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4.10. Финансирование расходов, связанных с проведением конкурса осуществляется за счет средств, выделенных Избирательной комиссии Ивановской области на реализацию мероприятий по повышению правовой культуры  избирателей (участников референдума)  обучению организаторов выборов и референдумов в 201</w:t>
      </w:r>
      <w:r w:rsidR="001177B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году.</w:t>
      </w:r>
    </w:p>
    <w:p w:rsidR="004D216D" w:rsidRDefault="004D216D" w:rsidP="008C08CA">
      <w:pPr>
        <w:pStyle w:val="5"/>
        <w:ind w:left="3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="008C08CA">
        <w:rPr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b w:val="0"/>
          <w:sz w:val="28"/>
          <w:szCs w:val="28"/>
        </w:rPr>
        <w:t xml:space="preserve">Приложение </w:t>
      </w:r>
    </w:p>
    <w:p w:rsidR="004D216D" w:rsidRDefault="004D216D">
      <w:pPr>
        <w:pStyle w:val="3"/>
        <w:ind w:left="504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положению о </w:t>
      </w:r>
      <w:r>
        <w:rPr>
          <w:b w:val="0"/>
          <w:bCs w:val="0"/>
          <w:sz w:val="28"/>
          <w:szCs w:val="28"/>
          <w:lang w:val="en-US"/>
        </w:rPr>
        <w:t>XV</w:t>
      </w:r>
      <w:r w:rsidR="002205C2">
        <w:rPr>
          <w:b w:val="0"/>
          <w:bCs w:val="0"/>
          <w:sz w:val="28"/>
          <w:szCs w:val="28"/>
          <w:lang w:val="en-US"/>
        </w:rPr>
        <w:t>I</w:t>
      </w:r>
      <w:r w:rsidR="001177B4"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 xml:space="preserve"> областном конкурсе </w:t>
      </w:r>
      <w:r>
        <w:rPr>
          <w:b w:val="0"/>
          <w:bCs w:val="0"/>
          <w:sz w:val="28"/>
        </w:rPr>
        <w:t>среди учащихся, учителей и</w:t>
      </w:r>
      <w:r w:rsidR="009E71E1">
        <w:rPr>
          <w:b w:val="0"/>
          <w:bCs w:val="0"/>
          <w:sz w:val="28"/>
        </w:rPr>
        <w:t xml:space="preserve"> преподавателей образовательных </w:t>
      </w:r>
      <w:r w:rsidR="001177B4">
        <w:rPr>
          <w:b w:val="0"/>
          <w:bCs w:val="0"/>
          <w:sz w:val="28"/>
        </w:rPr>
        <w:t>организаций</w:t>
      </w:r>
      <w:r>
        <w:rPr>
          <w:b w:val="0"/>
          <w:bCs w:val="0"/>
          <w:sz w:val="28"/>
        </w:rPr>
        <w:t xml:space="preserve"> по вопросам избирательного права и процесса</w:t>
      </w:r>
      <w:r>
        <w:rPr>
          <w:b w:val="0"/>
          <w:bCs w:val="0"/>
          <w:sz w:val="28"/>
          <w:szCs w:val="28"/>
        </w:rPr>
        <w:t xml:space="preserve"> в 201</w:t>
      </w:r>
      <w:r w:rsidR="001177B4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/201</w:t>
      </w:r>
      <w:r w:rsidR="001177B4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учебном году</w:t>
      </w:r>
    </w:p>
    <w:p w:rsidR="004D216D" w:rsidRDefault="004D216D">
      <w:pPr>
        <w:pStyle w:val="30"/>
        <w:spacing w:line="360" w:lineRule="auto"/>
        <w:jc w:val="both"/>
        <w:rPr>
          <w:sz w:val="28"/>
          <w:szCs w:val="28"/>
        </w:rPr>
      </w:pPr>
    </w:p>
    <w:p w:rsidR="004D216D" w:rsidRDefault="004D216D">
      <w:pPr>
        <w:pStyle w:val="30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Образец </w:t>
      </w:r>
      <w:r w:rsidR="008C08CA">
        <w:rPr>
          <w:b/>
          <w:bCs/>
          <w:sz w:val="28"/>
          <w:szCs w:val="28"/>
        </w:rPr>
        <w:t>первого слайда презентации</w:t>
      </w:r>
      <w:r>
        <w:rPr>
          <w:b/>
          <w:bCs/>
          <w:sz w:val="28"/>
          <w:szCs w:val="28"/>
        </w:rPr>
        <w:t xml:space="preserve"> конкурсной работы</w:t>
      </w:r>
    </w:p>
    <w:p w:rsidR="004D216D" w:rsidRDefault="004D216D">
      <w:pPr>
        <w:pStyle w:val="30"/>
        <w:ind w:left="0"/>
        <w:jc w:val="center"/>
        <w:rPr>
          <w:b/>
          <w:bCs/>
          <w:sz w:val="28"/>
          <w:szCs w:val="28"/>
        </w:rPr>
      </w:pPr>
    </w:p>
    <w:p w:rsidR="004D216D" w:rsidRDefault="004D216D">
      <w:pPr>
        <w:pStyle w:val="3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00</w:t>
      </w:r>
    </w:p>
    <w:p w:rsidR="004D216D" w:rsidRDefault="004D216D">
      <w:pPr>
        <w:pStyle w:val="3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Иваново, ул. </w:t>
      </w:r>
      <w:proofErr w:type="gramStart"/>
      <w:r>
        <w:rPr>
          <w:sz w:val="28"/>
          <w:szCs w:val="28"/>
        </w:rPr>
        <w:t>Цветочная</w:t>
      </w:r>
      <w:proofErr w:type="gramEnd"/>
      <w:r>
        <w:rPr>
          <w:sz w:val="28"/>
          <w:szCs w:val="28"/>
        </w:rPr>
        <w:t>, д. 55</w:t>
      </w:r>
    </w:p>
    <w:p w:rsidR="004D216D" w:rsidRDefault="004D216D">
      <w:pPr>
        <w:pStyle w:val="3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 – Иванов Иван Иванович</w:t>
      </w:r>
    </w:p>
    <w:p w:rsidR="004D216D" w:rsidRDefault="004D216D">
      <w:pPr>
        <w:pStyle w:val="3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Тел. (8-4932) 00-00-00</w:t>
      </w:r>
    </w:p>
    <w:p w:rsidR="004D216D" w:rsidRDefault="004D216D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4D216D" w:rsidRDefault="004D216D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4D216D" w:rsidRDefault="004D216D">
      <w:pPr>
        <w:pStyle w:val="30"/>
        <w:spacing w:line="360" w:lineRule="auto"/>
        <w:ind w:left="0"/>
        <w:jc w:val="both"/>
        <w:rPr>
          <w:sz w:val="28"/>
          <w:szCs w:val="28"/>
        </w:rPr>
      </w:pPr>
    </w:p>
    <w:p w:rsidR="004D216D" w:rsidRDefault="004D216D">
      <w:pPr>
        <w:pStyle w:val="30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Правовой статус избирателя</w:t>
      </w:r>
    </w:p>
    <w:p w:rsidR="00A23584" w:rsidRDefault="00A23584">
      <w:pPr>
        <w:pStyle w:val="30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Дискуссия, организованная в 10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классе</w:t>
      </w:r>
    </w:p>
    <w:p w:rsidR="004D216D" w:rsidRDefault="004D216D">
      <w:pPr>
        <w:pStyle w:val="30"/>
        <w:spacing w:line="360" w:lineRule="auto"/>
        <w:ind w:left="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4168"/>
        <w:gridCol w:w="1160"/>
        <w:gridCol w:w="4243"/>
      </w:tblGrid>
      <w:tr w:rsidR="004D216D">
        <w:tc>
          <w:tcPr>
            <w:tcW w:w="4168" w:type="dxa"/>
          </w:tcPr>
          <w:p w:rsidR="004D216D" w:rsidRDefault="004D216D">
            <w:pPr>
              <w:pStyle w:val="30"/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Автор (авторы)</w:t>
            </w:r>
            <w:r>
              <w:rPr>
                <w:rStyle w:val="aa"/>
                <w:b/>
                <w:bCs/>
                <w:sz w:val="28"/>
                <w:szCs w:val="28"/>
              </w:rPr>
              <w:footnoteReference w:id="2"/>
            </w:r>
          </w:p>
          <w:p w:rsidR="004D216D" w:rsidRDefault="004D216D">
            <w:pPr>
              <w:pStyle w:val="30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D216D" w:rsidRDefault="004D216D">
            <w:pPr>
              <w:pStyle w:val="30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3" w:type="dxa"/>
          </w:tcPr>
          <w:p w:rsidR="004D216D" w:rsidRDefault="004D216D">
            <w:pPr>
              <w:pStyle w:val="30"/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Преподаватель </w:t>
            </w:r>
          </w:p>
          <w:p w:rsidR="004D216D" w:rsidRDefault="004D216D">
            <w:pPr>
              <w:pStyle w:val="30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216D">
        <w:tc>
          <w:tcPr>
            <w:tcW w:w="4168" w:type="dxa"/>
          </w:tcPr>
          <w:p w:rsidR="004D216D" w:rsidRDefault="004D216D">
            <w:pPr>
              <w:pStyle w:val="3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Анастасия</w:t>
            </w:r>
          </w:p>
          <w:p w:rsidR="004D216D" w:rsidRDefault="004D216D">
            <w:pPr>
              <w:pStyle w:val="3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4D216D" w:rsidRDefault="004D216D">
            <w:pPr>
              <w:pStyle w:val="30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3" w:type="dxa"/>
          </w:tcPr>
          <w:p w:rsidR="004D216D" w:rsidRDefault="004D216D">
            <w:pPr>
              <w:pStyle w:val="3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 Петрович</w:t>
            </w:r>
          </w:p>
        </w:tc>
      </w:tr>
      <w:tr w:rsidR="004D216D">
        <w:tc>
          <w:tcPr>
            <w:tcW w:w="4168" w:type="dxa"/>
          </w:tcPr>
          <w:p w:rsidR="004D216D" w:rsidRDefault="004D216D">
            <w:pPr>
              <w:pStyle w:val="3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ученица 10 «А» класса</w:t>
            </w:r>
          </w:p>
        </w:tc>
        <w:tc>
          <w:tcPr>
            <w:tcW w:w="1160" w:type="dxa"/>
          </w:tcPr>
          <w:p w:rsidR="004D216D" w:rsidRDefault="004D216D">
            <w:pPr>
              <w:pStyle w:val="3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4D216D" w:rsidRDefault="004D216D">
            <w:pPr>
              <w:pStyle w:val="3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истории</w:t>
            </w:r>
          </w:p>
        </w:tc>
      </w:tr>
      <w:tr w:rsidR="004D216D">
        <w:tc>
          <w:tcPr>
            <w:tcW w:w="4168" w:type="dxa"/>
          </w:tcPr>
          <w:p w:rsidR="004D216D" w:rsidRDefault="004D216D">
            <w:pPr>
              <w:pStyle w:val="3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4D216D" w:rsidRDefault="004D216D">
            <w:pPr>
              <w:pStyle w:val="3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4D216D" w:rsidRDefault="004D216D">
            <w:pPr>
              <w:pStyle w:val="3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D216D" w:rsidRDefault="004D216D">
      <w:pPr>
        <w:pStyle w:val="30"/>
        <w:spacing w:line="360" w:lineRule="auto"/>
        <w:ind w:left="0"/>
        <w:jc w:val="both"/>
        <w:rPr>
          <w:b/>
          <w:bCs/>
          <w:sz w:val="28"/>
          <w:szCs w:val="28"/>
        </w:rPr>
      </w:pPr>
    </w:p>
    <w:p w:rsidR="004D216D" w:rsidRDefault="004D216D">
      <w:pPr>
        <w:pStyle w:val="30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Иваново</w:t>
      </w:r>
    </w:p>
    <w:p w:rsidR="004D216D" w:rsidRDefault="004D216D">
      <w:pPr>
        <w:pStyle w:val="30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201</w:t>
      </w:r>
      <w:r w:rsidR="002205C2">
        <w:rPr>
          <w:sz w:val="28"/>
          <w:szCs w:val="28"/>
        </w:rPr>
        <w:t>3</w:t>
      </w:r>
    </w:p>
    <w:p w:rsidR="00871644" w:rsidRDefault="00871644" w:rsidP="00871644">
      <w:pPr>
        <w:pStyle w:val="ConsNonformat"/>
        <w:widowControl/>
        <w:ind w:left="1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 № 2                                                                                                </w:t>
      </w:r>
    </w:p>
    <w:p w:rsidR="00871644" w:rsidRPr="00BA770D" w:rsidRDefault="00871644" w:rsidP="00871644">
      <w:pPr>
        <w:pStyle w:val="ConsNonformat"/>
        <w:widowControl/>
        <w:ind w:left="1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E71E1">
        <w:rPr>
          <w:rFonts w:ascii="Times New Roman" w:hAnsi="Times New Roman"/>
          <w:sz w:val="28"/>
          <w:szCs w:val="28"/>
        </w:rPr>
        <w:t xml:space="preserve">                    </w:t>
      </w:r>
      <w:r w:rsidRPr="00BA770D">
        <w:rPr>
          <w:rFonts w:ascii="Times New Roman" w:hAnsi="Times New Roman"/>
          <w:sz w:val="28"/>
          <w:szCs w:val="28"/>
        </w:rPr>
        <w:t>УТВЕРЖДЕН</w:t>
      </w:r>
    </w:p>
    <w:p w:rsidR="00871644" w:rsidRPr="00BA770D" w:rsidRDefault="00871644" w:rsidP="00871644">
      <w:pPr>
        <w:pStyle w:val="ConsNonformat"/>
        <w:widowControl/>
        <w:ind w:left="1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BA770D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71644" w:rsidRPr="00BA770D" w:rsidRDefault="00871644" w:rsidP="00871644">
      <w:pPr>
        <w:pStyle w:val="ConsNonformat"/>
        <w:widowControl/>
        <w:ind w:left="175"/>
        <w:jc w:val="right"/>
        <w:rPr>
          <w:rFonts w:ascii="Times New Roman" w:hAnsi="Times New Roman"/>
          <w:sz w:val="28"/>
          <w:szCs w:val="28"/>
        </w:rPr>
      </w:pPr>
      <w:r w:rsidRPr="00BA770D">
        <w:rPr>
          <w:rFonts w:ascii="Times New Roman" w:hAnsi="Times New Roman"/>
          <w:sz w:val="28"/>
          <w:szCs w:val="28"/>
        </w:rPr>
        <w:t>Избирательной комиссии</w:t>
      </w:r>
    </w:p>
    <w:p w:rsidR="00871644" w:rsidRPr="00BA770D" w:rsidRDefault="009E71E1" w:rsidP="009E71E1">
      <w:pPr>
        <w:pStyle w:val="ConsNonformat"/>
        <w:widowControl/>
        <w:ind w:left="1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71644" w:rsidRPr="00BA770D">
        <w:rPr>
          <w:rFonts w:ascii="Times New Roman" w:hAnsi="Times New Roman"/>
          <w:sz w:val="28"/>
          <w:szCs w:val="28"/>
        </w:rPr>
        <w:t>Ивановской области</w:t>
      </w:r>
    </w:p>
    <w:p w:rsidR="004D216D" w:rsidRDefault="009E71E1" w:rsidP="004B663E">
      <w:pPr>
        <w:pStyle w:val="ConsNonformat"/>
        <w:widowControl/>
        <w:ind w:left="1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71644" w:rsidRPr="00BA77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="00871644" w:rsidRPr="00BA770D">
        <w:rPr>
          <w:rFonts w:ascii="Times New Roman" w:hAnsi="Times New Roman"/>
          <w:sz w:val="28"/>
          <w:szCs w:val="28"/>
        </w:rPr>
        <w:t>.</w:t>
      </w:r>
      <w:r w:rsidR="00871644" w:rsidRPr="001177B4">
        <w:rPr>
          <w:rFonts w:ascii="Times New Roman" w:hAnsi="Times New Roman"/>
          <w:sz w:val="28"/>
          <w:szCs w:val="28"/>
        </w:rPr>
        <w:t>1</w:t>
      </w:r>
      <w:r w:rsidR="001177B4">
        <w:rPr>
          <w:rFonts w:ascii="Times New Roman" w:hAnsi="Times New Roman"/>
          <w:sz w:val="28"/>
          <w:szCs w:val="28"/>
        </w:rPr>
        <w:t>1</w:t>
      </w:r>
      <w:r w:rsidR="00871644" w:rsidRPr="00BA770D">
        <w:rPr>
          <w:rFonts w:ascii="Times New Roman" w:hAnsi="Times New Roman"/>
          <w:sz w:val="28"/>
          <w:szCs w:val="28"/>
        </w:rPr>
        <w:t>.201</w:t>
      </w:r>
      <w:r w:rsidR="001177B4">
        <w:rPr>
          <w:rFonts w:ascii="Times New Roman" w:hAnsi="Times New Roman"/>
          <w:sz w:val="28"/>
          <w:szCs w:val="28"/>
        </w:rPr>
        <w:t>3</w:t>
      </w:r>
      <w:r w:rsidR="00871644" w:rsidRPr="00BA770D">
        <w:rPr>
          <w:rFonts w:ascii="Times New Roman" w:hAnsi="Times New Roman"/>
          <w:sz w:val="28"/>
          <w:szCs w:val="28"/>
        </w:rPr>
        <w:t xml:space="preserve"> №</w:t>
      </w:r>
      <w:r w:rsidR="004B663E">
        <w:rPr>
          <w:rFonts w:ascii="Times New Roman" w:hAnsi="Times New Roman"/>
          <w:sz w:val="28"/>
          <w:szCs w:val="28"/>
        </w:rPr>
        <w:t xml:space="preserve"> 112/757-5</w:t>
      </w:r>
    </w:p>
    <w:p w:rsidR="004B663E" w:rsidRDefault="004B663E" w:rsidP="004B663E">
      <w:pPr>
        <w:pStyle w:val="ConsNonformat"/>
        <w:widowControl/>
        <w:ind w:left="175"/>
        <w:jc w:val="center"/>
        <w:rPr>
          <w:sz w:val="28"/>
          <w:szCs w:val="28"/>
        </w:rPr>
      </w:pPr>
    </w:p>
    <w:p w:rsidR="004D216D" w:rsidRDefault="004D216D">
      <w:pPr>
        <w:pStyle w:val="a5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Состав конкурсной комиссии </w:t>
      </w:r>
      <w:r>
        <w:rPr>
          <w:b/>
          <w:sz w:val="28"/>
          <w:szCs w:val="28"/>
          <w:lang w:val="en-US"/>
        </w:rPr>
        <w:t>XV</w:t>
      </w:r>
      <w:r w:rsidR="002205C2">
        <w:rPr>
          <w:b/>
          <w:sz w:val="28"/>
          <w:szCs w:val="28"/>
          <w:lang w:val="en-US"/>
        </w:rPr>
        <w:t>I</w:t>
      </w:r>
      <w:r w:rsidR="001177B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областного конкурса </w:t>
      </w:r>
      <w:r>
        <w:rPr>
          <w:b/>
          <w:bCs/>
          <w:sz w:val="28"/>
        </w:rPr>
        <w:t xml:space="preserve">среди учащихся, учителей и преподавателей образовательных </w:t>
      </w:r>
      <w:r w:rsidR="001177B4">
        <w:rPr>
          <w:b/>
          <w:bCs/>
          <w:sz w:val="28"/>
        </w:rPr>
        <w:t>организаций</w:t>
      </w:r>
      <w:r>
        <w:rPr>
          <w:b/>
          <w:bCs/>
          <w:sz w:val="28"/>
        </w:rPr>
        <w:t xml:space="preserve"> по вопросам избирательного права и процесса</w:t>
      </w:r>
      <w:r>
        <w:rPr>
          <w:b/>
          <w:bCs/>
          <w:sz w:val="28"/>
          <w:szCs w:val="28"/>
        </w:rPr>
        <w:t xml:space="preserve"> в 201</w:t>
      </w:r>
      <w:r w:rsidR="001177B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/201</w:t>
      </w:r>
      <w:r w:rsidR="001177B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учебном году</w:t>
      </w:r>
    </w:p>
    <w:p w:rsidR="004D216D" w:rsidRDefault="004D216D">
      <w:pPr>
        <w:pStyle w:val="a5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2218"/>
        <w:gridCol w:w="7245"/>
      </w:tblGrid>
      <w:tr w:rsidR="004D216D" w:rsidTr="00F41AAE">
        <w:tc>
          <w:tcPr>
            <w:tcW w:w="2218" w:type="dxa"/>
          </w:tcPr>
          <w:p w:rsidR="004D216D" w:rsidRPr="00BA1A15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A1A15">
              <w:rPr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7245" w:type="dxa"/>
          </w:tcPr>
          <w:p w:rsidR="004D216D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Павлов Александр Анатольевич – заместитель председателя Избирательной комиссии Ивановской области</w:t>
            </w:r>
          </w:p>
          <w:p w:rsidR="004D216D" w:rsidRDefault="004D216D">
            <w:pPr>
              <w:pStyle w:val="a5"/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4D216D" w:rsidTr="00F41AAE">
        <w:tc>
          <w:tcPr>
            <w:tcW w:w="2218" w:type="dxa"/>
          </w:tcPr>
          <w:p w:rsidR="004D216D" w:rsidRPr="00BA1A15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A1A15">
              <w:rPr>
                <w:bCs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7245" w:type="dxa"/>
          </w:tcPr>
          <w:p w:rsidR="004D216D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Фролов Андрей Александрович – </w:t>
            </w:r>
            <w:r w:rsidR="00F41AAE">
              <w:rPr>
                <w:bCs/>
                <w:sz w:val="28"/>
                <w:szCs w:val="28"/>
              </w:rPr>
              <w:t>консультант</w:t>
            </w:r>
            <w:r>
              <w:rPr>
                <w:bCs/>
                <w:sz w:val="28"/>
                <w:szCs w:val="28"/>
              </w:rPr>
              <w:t xml:space="preserve"> Департамента образования Ивановской области (по согласованию)</w:t>
            </w:r>
          </w:p>
          <w:p w:rsidR="004D216D" w:rsidRDefault="004D216D">
            <w:pPr>
              <w:pStyle w:val="a5"/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4D216D" w:rsidTr="00F41AAE">
        <w:tc>
          <w:tcPr>
            <w:tcW w:w="2218" w:type="dxa"/>
          </w:tcPr>
          <w:p w:rsidR="004D216D" w:rsidRPr="00BA1A15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A1A15">
              <w:rPr>
                <w:bCs/>
                <w:sz w:val="28"/>
                <w:szCs w:val="28"/>
              </w:rPr>
              <w:t>Секретарь</w:t>
            </w:r>
          </w:p>
        </w:tc>
        <w:tc>
          <w:tcPr>
            <w:tcW w:w="7245" w:type="dxa"/>
          </w:tcPr>
          <w:p w:rsidR="004D216D" w:rsidRDefault="00871644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Миронов Дмитрий Вячеславович</w:t>
            </w:r>
            <w:r w:rsidR="004D216D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ведущий консультант организационно-правового о</w:t>
            </w:r>
            <w:r w:rsidR="004D216D">
              <w:rPr>
                <w:bCs/>
                <w:sz w:val="28"/>
                <w:szCs w:val="28"/>
              </w:rPr>
              <w:t>тдела аппарата Избирательной комиссии Ивановской области</w:t>
            </w:r>
          </w:p>
        </w:tc>
      </w:tr>
      <w:tr w:rsidR="004D216D" w:rsidTr="00F41AAE">
        <w:tc>
          <w:tcPr>
            <w:tcW w:w="2218" w:type="dxa"/>
          </w:tcPr>
          <w:p w:rsidR="004D216D" w:rsidRPr="00BA1A15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A1A15">
              <w:rPr>
                <w:bCs/>
                <w:sz w:val="28"/>
                <w:szCs w:val="28"/>
              </w:rPr>
              <w:t>Члены:</w:t>
            </w:r>
          </w:p>
        </w:tc>
        <w:tc>
          <w:tcPr>
            <w:tcW w:w="7245" w:type="dxa"/>
          </w:tcPr>
          <w:p w:rsidR="004D216D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4D216D" w:rsidTr="00F41AAE">
        <w:tc>
          <w:tcPr>
            <w:tcW w:w="2218" w:type="dxa"/>
          </w:tcPr>
          <w:p w:rsidR="004D216D" w:rsidRDefault="004D216D">
            <w:pPr>
              <w:pStyle w:val="a5"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4D216D" w:rsidRDefault="004D216D" w:rsidP="00F41AAE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Калинин Александр Константинович – </w:t>
            </w:r>
            <w:r w:rsidR="00F41AAE">
              <w:rPr>
                <w:bCs/>
                <w:sz w:val="28"/>
                <w:szCs w:val="28"/>
              </w:rPr>
              <w:t>доцент кафедры общеобразовательных дисциплин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Автономного учреждения «Институт развития образования Ивановской области» (по согласованию)</w:t>
            </w:r>
          </w:p>
        </w:tc>
      </w:tr>
      <w:tr w:rsidR="004D216D" w:rsidTr="00F41AAE">
        <w:tc>
          <w:tcPr>
            <w:tcW w:w="2218" w:type="dxa"/>
          </w:tcPr>
          <w:p w:rsidR="004D216D" w:rsidRDefault="004D216D">
            <w:pPr>
              <w:pStyle w:val="a5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BA1A15" w:rsidRDefault="00BA1A15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4D216D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Кирюхин Вячеслав Иванович - член Избирательной комиссии Ивановской области с правом решающего голоса</w:t>
            </w:r>
          </w:p>
        </w:tc>
      </w:tr>
      <w:tr w:rsidR="004D216D" w:rsidTr="00F41AAE">
        <w:tc>
          <w:tcPr>
            <w:tcW w:w="2218" w:type="dxa"/>
          </w:tcPr>
          <w:p w:rsidR="004D216D" w:rsidRDefault="004D216D">
            <w:pPr>
              <w:pStyle w:val="a5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BA1A15" w:rsidRDefault="00BA1A15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4D216D" w:rsidRDefault="004D216D" w:rsidP="00F41AAE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Прохорова Ольга Алексеевна – </w:t>
            </w:r>
            <w:r w:rsidR="00F41AAE">
              <w:rPr>
                <w:bCs/>
                <w:sz w:val="28"/>
                <w:szCs w:val="28"/>
              </w:rPr>
              <w:t xml:space="preserve">старший преподаватель кафедры общеобразовательных дисциплин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 учреждения «Институт развития образования Ивановской области» (по согласованию)</w:t>
            </w:r>
          </w:p>
        </w:tc>
      </w:tr>
      <w:tr w:rsidR="004D216D" w:rsidTr="00F41AAE">
        <w:tc>
          <w:tcPr>
            <w:tcW w:w="2218" w:type="dxa"/>
          </w:tcPr>
          <w:p w:rsidR="004D216D" w:rsidRDefault="004D216D">
            <w:pPr>
              <w:pStyle w:val="a5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BA1A15" w:rsidRDefault="00BA1A15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4D216D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Родионова Олеся Владимировна – начальник организационно-правового отдела аппарата Избирательной комиссии Ивановской области</w:t>
            </w:r>
          </w:p>
        </w:tc>
      </w:tr>
      <w:tr w:rsidR="004D216D" w:rsidTr="00F41AAE">
        <w:tc>
          <w:tcPr>
            <w:tcW w:w="2218" w:type="dxa"/>
          </w:tcPr>
          <w:p w:rsidR="004D216D" w:rsidRDefault="004D216D">
            <w:pPr>
              <w:pStyle w:val="a5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5" w:type="dxa"/>
          </w:tcPr>
          <w:p w:rsidR="00BA1A15" w:rsidRDefault="00BA1A15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4D216D" w:rsidRDefault="004D216D">
            <w:pPr>
              <w:pStyle w:val="a5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 Ирина Александровна – член Избирательной комиссии Ивановской области с правом решающего голоса</w:t>
            </w:r>
          </w:p>
        </w:tc>
      </w:tr>
    </w:tbl>
    <w:p w:rsidR="00FC46EE" w:rsidRDefault="00FC46EE" w:rsidP="00F41AAE">
      <w:pPr>
        <w:pStyle w:val="a5"/>
        <w:spacing w:line="240" w:lineRule="auto"/>
        <w:jc w:val="center"/>
      </w:pPr>
    </w:p>
    <w:sectPr w:rsidR="00FC46EE" w:rsidSect="006F7EC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B4" w:rsidRDefault="001177B4">
      <w:r>
        <w:separator/>
      </w:r>
    </w:p>
  </w:endnote>
  <w:endnote w:type="continuationSeparator" w:id="1">
    <w:p w:rsidR="001177B4" w:rsidRDefault="0011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B4" w:rsidRDefault="001177B4">
      <w:r>
        <w:separator/>
      </w:r>
    </w:p>
  </w:footnote>
  <w:footnote w:type="continuationSeparator" w:id="1">
    <w:p w:rsidR="001177B4" w:rsidRDefault="001177B4">
      <w:r>
        <w:continuationSeparator/>
      </w:r>
    </w:p>
  </w:footnote>
  <w:footnote w:id="2">
    <w:p w:rsidR="001177B4" w:rsidRDefault="001177B4">
      <w:pPr>
        <w:pStyle w:val="a9"/>
      </w:pPr>
      <w:r>
        <w:rPr>
          <w:rStyle w:val="aa"/>
        </w:rPr>
        <w:footnoteRef/>
      </w:r>
      <w:r>
        <w:t xml:space="preserve"> Если работа написана группой авторов, указываются данные о каждом из них.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B4" w:rsidRDefault="00DB525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77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77B4" w:rsidRDefault="001177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B4" w:rsidRDefault="00DB525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77B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1AAE">
      <w:rPr>
        <w:rStyle w:val="ab"/>
        <w:noProof/>
      </w:rPr>
      <w:t>13</w:t>
    </w:r>
    <w:r>
      <w:rPr>
        <w:rStyle w:val="ab"/>
      </w:rPr>
      <w:fldChar w:fldCharType="end"/>
    </w:r>
  </w:p>
  <w:p w:rsidR="001177B4" w:rsidRDefault="001177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C40"/>
    <w:multiLevelType w:val="hybridMultilevel"/>
    <w:tmpl w:val="FCFA9CCA"/>
    <w:lvl w:ilvl="0" w:tplc="A2E6C4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F2552F"/>
    <w:multiLevelType w:val="multilevel"/>
    <w:tmpl w:val="6CDEDD0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98E240E"/>
    <w:multiLevelType w:val="multilevel"/>
    <w:tmpl w:val="D0DE49F2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B5129E0"/>
    <w:multiLevelType w:val="multilevel"/>
    <w:tmpl w:val="53FAF7B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D322FAF"/>
    <w:multiLevelType w:val="multilevel"/>
    <w:tmpl w:val="21EA596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1DA029C8"/>
    <w:multiLevelType w:val="multilevel"/>
    <w:tmpl w:val="1C9283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DB7491"/>
    <w:multiLevelType w:val="hybridMultilevel"/>
    <w:tmpl w:val="4D22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97303"/>
    <w:multiLevelType w:val="hybridMultilevel"/>
    <w:tmpl w:val="25404D10"/>
    <w:lvl w:ilvl="0" w:tplc="DDC2F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023CA">
      <w:numFmt w:val="none"/>
      <w:lvlText w:val=""/>
      <w:lvlJc w:val="left"/>
      <w:pPr>
        <w:tabs>
          <w:tab w:val="num" w:pos="360"/>
        </w:tabs>
      </w:pPr>
    </w:lvl>
    <w:lvl w:ilvl="2" w:tplc="4B8207B8">
      <w:numFmt w:val="none"/>
      <w:lvlText w:val=""/>
      <w:lvlJc w:val="left"/>
      <w:pPr>
        <w:tabs>
          <w:tab w:val="num" w:pos="360"/>
        </w:tabs>
      </w:pPr>
    </w:lvl>
    <w:lvl w:ilvl="3" w:tplc="7848C1B6">
      <w:numFmt w:val="none"/>
      <w:lvlText w:val=""/>
      <w:lvlJc w:val="left"/>
      <w:pPr>
        <w:tabs>
          <w:tab w:val="num" w:pos="360"/>
        </w:tabs>
      </w:pPr>
    </w:lvl>
    <w:lvl w:ilvl="4" w:tplc="1220CFC2">
      <w:numFmt w:val="none"/>
      <w:lvlText w:val=""/>
      <w:lvlJc w:val="left"/>
      <w:pPr>
        <w:tabs>
          <w:tab w:val="num" w:pos="360"/>
        </w:tabs>
      </w:pPr>
    </w:lvl>
    <w:lvl w:ilvl="5" w:tplc="BB2AC3FE">
      <w:numFmt w:val="none"/>
      <w:lvlText w:val=""/>
      <w:lvlJc w:val="left"/>
      <w:pPr>
        <w:tabs>
          <w:tab w:val="num" w:pos="360"/>
        </w:tabs>
      </w:pPr>
    </w:lvl>
    <w:lvl w:ilvl="6" w:tplc="5F025120">
      <w:numFmt w:val="none"/>
      <w:lvlText w:val=""/>
      <w:lvlJc w:val="left"/>
      <w:pPr>
        <w:tabs>
          <w:tab w:val="num" w:pos="360"/>
        </w:tabs>
      </w:pPr>
    </w:lvl>
    <w:lvl w:ilvl="7" w:tplc="9B660E9A">
      <w:numFmt w:val="none"/>
      <w:lvlText w:val=""/>
      <w:lvlJc w:val="left"/>
      <w:pPr>
        <w:tabs>
          <w:tab w:val="num" w:pos="360"/>
        </w:tabs>
      </w:pPr>
    </w:lvl>
    <w:lvl w:ilvl="8" w:tplc="8068ADA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8B6455"/>
    <w:multiLevelType w:val="multilevel"/>
    <w:tmpl w:val="0AEAFB1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146D7B"/>
    <w:multiLevelType w:val="hybridMultilevel"/>
    <w:tmpl w:val="23EC5952"/>
    <w:lvl w:ilvl="0" w:tplc="FB3023CA">
      <w:numFmt w:val="none"/>
      <w:lvlText w:val=""/>
      <w:lvlJc w:val="left"/>
      <w:pPr>
        <w:tabs>
          <w:tab w:val="num" w:pos="720"/>
        </w:tabs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35445"/>
    <w:multiLevelType w:val="hybridMultilevel"/>
    <w:tmpl w:val="60FE882A"/>
    <w:lvl w:ilvl="0" w:tplc="511631A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67431D1"/>
    <w:multiLevelType w:val="multilevel"/>
    <w:tmpl w:val="C2FAA33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CF661EB"/>
    <w:multiLevelType w:val="hybridMultilevel"/>
    <w:tmpl w:val="7FB6F2FE"/>
    <w:lvl w:ilvl="0" w:tplc="04190011">
      <w:start w:val="1"/>
      <w:numFmt w:val="decimal"/>
      <w:lvlText w:val="%1)"/>
      <w:lvlJc w:val="left"/>
      <w:pPr>
        <w:tabs>
          <w:tab w:val="num" w:pos="1429"/>
        </w:tabs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83C7394"/>
    <w:multiLevelType w:val="multilevel"/>
    <w:tmpl w:val="9654B93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81179A"/>
    <w:multiLevelType w:val="multilevel"/>
    <w:tmpl w:val="1006F9D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EA60AFA"/>
    <w:multiLevelType w:val="hybridMultilevel"/>
    <w:tmpl w:val="2604DEEC"/>
    <w:lvl w:ilvl="0" w:tplc="D9622A9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2804AC8"/>
    <w:multiLevelType w:val="hybridMultilevel"/>
    <w:tmpl w:val="1C52CBBC"/>
    <w:lvl w:ilvl="0" w:tplc="1B5AC0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4ED5B4E"/>
    <w:multiLevelType w:val="hybridMultilevel"/>
    <w:tmpl w:val="09B49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B05D15"/>
    <w:multiLevelType w:val="multilevel"/>
    <w:tmpl w:val="6F48812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C7E0901"/>
    <w:multiLevelType w:val="multilevel"/>
    <w:tmpl w:val="5114C0D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>
    <w:nsid w:val="5F5C1285"/>
    <w:multiLevelType w:val="hybridMultilevel"/>
    <w:tmpl w:val="7DB2B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A96D81"/>
    <w:multiLevelType w:val="hybridMultilevel"/>
    <w:tmpl w:val="4E709CC0"/>
    <w:lvl w:ilvl="0" w:tplc="F52C5FC4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8025937"/>
    <w:multiLevelType w:val="hybridMultilevel"/>
    <w:tmpl w:val="72D01D76"/>
    <w:lvl w:ilvl="0" w:tplc="61CA11D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91477A7"/>
    <w:multiLevelType w:val="multilevel"/>
    <w:tmpl w:val="42EA601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69541843"/>
    <w:multiLevelType w:val="multilevel"/>
    <w:tmpl w:val="0D28020C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6FEA4075"/>
    <w:multiLevelType w:val="multilevel"/>
    <w:tmpl w:val="070E053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B692DB6"/>
    <w:multiLevelType w:val="multilevel"/>
    <w:tmpl w:val="CCB0236A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7D9100D4"/>
    <w:multiLevelType w:val="multilevel"/>
    <w:tmpl w:val="DD8276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F9A12D1"/>
    <w:multiLevelType w:val="multilevel"/>
    <w:tmpl w:val="151AF1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1"/>
  </w:num>
  <w:num w:numId="5">
    <w:abstractNumId w:val="0"/>
  </w:num>
  <w:num w:numId="6">
    <w:abstractNumId w:val="22"/>
  </w:num>
  <w:num w:numId="7">
    <w:abstractNumId w:val="15"/>
  </w:num>
  <w:num w:numId="8">
    <w:abstractNumId w:val="24"/>
  </w:num>
  <w:num w:numId="9">
    <w:abstractNumId w:val="14"/>
  </w:num>
  <w:num w:numId="10">
    <w:abstractNumId w:val="4"/>
  </w:num>
  <w:num w:numId="11">
    <w:abstractNumId w:val="2"/>
  </w:num>
  <w:num w:numId="12">
    <w:abstractNumId w:val="26"/>
  </w:num>
  <w:num w:numId="13">
    <w:abstractNumId w:val="23"/>
  </w:num>
  <w:num w:numId="14">
    <w:abstractNumId w:val="3"/>
  </w:num>
  <w:num w:numId="15">
    <w:abstractNumId w:val="19"/>
  </w:num>
  <w:num w:numId="16">
    <w:abstractNumId w:val="5"/>
  </w:num>
  <w:num w:numId="17">
    <w:abstractNumId w:val="8"/>
  </w:num>
  <w:num w:numId="18">
    <w:abstractNumId w:val="28"/>
  </w:num>
  <w:num w:numId="19">
    <w:abstractNumId w:val="18"/>
  </w:num>
  <w:num w:numId="20">
    <w:abstractNumId w:val="1"/>
  </w:num>
  <w:num w:numId="21">
    <w:abstractNumId w:val="25"/>
  </w:num>
  <w:num w:numId="22">
    <w:abstractNumId w:val="27"/>
  </w:num>
  <w:num w:numId="23">
    <w:abstractNumId w:val="11"/>
  </w:num>
  <w:num w:numId="24">
    <w:abstractNumId w:val="13"/>
  </w:num>
  <w:num w:numId="25">
    <w:abstractNumId w:val="6"/>
  </w:num>
  <w:num w:numId="26">
    <w:abstractNumId w:val="20"/>
  </w:num>
  <w:num w:numId="27">
    <w:abstractNumId w:val="17"/>
  </w:num>
  <w:num w:numId="28">
    <w:abstractNumId w:val="9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C2"/>
    <w:rsid w:val="00081098"/>
    <w:rsid w:val="00096FED"/>
    <w:rsid w:val="0011747D"/>
    <w:rsid w:val="001177B4"/>
    <w:rsid w:val="002205C2"/>
    <w:rsid w:val="0022295E"/>
    <w:rsid w:val="00270E36"/>
    <w:rsid w:val="00285A6F"/>
    <w:rsid w:val="002E5112"/>
    <w:rsid w:val="002F4A7D"/>
    <w:rsid w:val="0033127E"/>
    <w:rsid w:val="003C1B94"/>
    <w:rsid w:val="003D10E9"/>
    <w:rsid w:val="004279C3"/>
    <w:rsid w:val="004B663E"/>
    <w:rsid w:val="004D216D"/>
    <w:rsid w:val="00521F25"/>
    <w:rsid w:val="0058190A"/>
    <w:rsid w:val="006F58D0"/>
    <w:rsid w:val="006F7EC0"/>
    <w:rsid w:val="007370A2"/>
    <w:rsid w:val="007710C2"/>
    <w:rsid w:val="007E48AE"/>
    <w:rsid w:val="00844903"/>
    <w:rsid w:val="00871644"/>
    <w:rsid w:val="008C08CA"/>
    <w:rsid w:val="0097142C"/>
    <w:rsid w:val="009C4769"/>
    <w:rsid w:val="009E034B"/>
    <w:rsid w:val="009E71E1"/>
    <w:rsid w:val="00A06CBB"/>
    <w:rsid w:val="00A23584"/>
    <w:rsid w:val="00AA72FE"/>
    <w:rsid w:val="00B61D9D"/>
    <w:rsid w:val="00BA1A15"/>
    <w:rsid w:val="00BA5E26"/>
    <w:rsid w:val="00BA770D"/>
    <w:rsid w:val="00BF1AC2"/>
    <w:rsid w:val="00C24E30"/>
    <w:rsid w:val="00D2325F"/>
    <w:rsid w:val="00D30C67"/>
    <w:rsid w:val="00DB5257"/>
    <w:rsid w:val="00E674DF"/>
    <w:rsid w:val="00E975AE"/>
    <w:rsid w:val="00F41AAE"/>
    <w:rsid w:val="00F652FC"/>
    <w:rsid w:val="00FC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0"/>
    <w:rPr>
      <w:sz w:val="24"/>
      <w:szCs w:val="24"/>
    </w:rPr>
  </w:style>
  <w:style w:type="paragraph" w:styleId="1">
    <w:name w:val="heading 1"/>
    <w:basedOn w:val="a"/>
    <w:next w:val="a"/>
    <w:qFormat/>
    <w:rsid w:val="006F7EC0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6F7EC0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F7EC0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6F7EC0"/>
    <w:pPr>
      <w:keepNext/>
      <w:jc w:val="center"/>
      <w:outlineLvl w:val="3"/>
    </w:pPr>
    <w:rPr>
      <w:b/>
      <w:bCs/>
      <w:sz w:val="52"/>
    </w:rPr>
  </w:style>
  <w:style w:type="paragraph" w:styleId="5">
    <w:name w:val="heading 5"/>
    <w:basedOn w:val="a"/>
    <w:next w:val="a"/>
    <w:qFormat/>
    <w:rsid w:val="006F7EC0"/>
    <w:pPr>
      <w:keepNext/>
      <w:tabs>
        <w:tab w:val="left" w:pos="72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6F7EC0"/>
    <w:pPr>
      <w:keepNext/>
      <w:spacing w:line="420" w:lineRule="exact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EC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6F7EC0"/>
    <w:pPr>
      <w:jc w:val="both"/>
    </w:pPr>
    <w:rPr>
      <w:color w:val="FF0000"/>
      <w:sz w:val="28"/>
    </w:rPr>
  </w:style>
  <w:style w:type="paragraph" w:styleId="a5">
    <w:name w:val="Body Text Indent"/>
    <w:basedOn w:val="a"/>
    <w:rsid w:val="006F7EC0"/>
    <w:pPr>
      <w:spacing w:line="360" w:lineRule="auto"/>
      <w:ind w:firstLine="720"/>
      <w:jc w:val="both"/>
    </w:pPr>
  </w:style>
  <w:style w:type="paragraph" w:customStyle="1" w:styleId="ConsNonformat">
    <w:name w:val="ConsNonformat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F7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F7EC0"/>
    <w:pPr>
      <w:spacing w:after="120"/>
      <w:ind w:left="283"/>
    </w:pPr>
    <w:rPr>
      <w:sz w:val="16"/>
      <w:szCs w:val="16"/>
    </w:rPr>
  </w:style>
  <w:style w:type="character" w:styleId="a6">
    <w:name w:val="Hyperlink"/>
    <w:basedOn w:val="a0"/>
    <w:rsid w:val="006F7EC0"/>
    <w:rPr>
      <w:rFonts w:ascii="Verdana" w:hAnsi="Verdana" w:hint="default"/>
      <w:color w:val="336699"/>
      <w:sz w:val="17"/>
      <w:szCs w:val="17"/>
      <w:u w:val="single"/>
    </w:rPr>
  </w:style>
  <w:style w:type="paragraph" w:styleId="a7">
    <w:name w:val="Normal (Web)"/>
    <w:basedOn w:val="a"/>
    <w:rsid w:val="006F7EC0"/>
    <w:pPr>
      <w:spacing w:before="100" w:beforeAutospacing="1" w:after="100" w:afterAutospacing="1"/>
    </w:pPr>
    <w:rPr>
      <w:rFonts w:ascii="Verdana" w:hAnsi="Verdana"/>
      <w:color w:val="4E5882"/>
      <w:sz w:val="17"/>
      <w:szCs w:val="17"/>
    </w:rPr>
  </w:style>
  <w:style w:type="character" w:styleId="a8">
    <w:name w:val="Strong"/>
    <w:basedOn w:val="a0"/>
    <w:qFormat/>
    <w:rsid w:val="006F7EC0"/>
    <w:rPr>
      <w:b/>
      <w:bCs/>
    </w:rPr>
  </w:style>
  <w:style w:type="paragraph" w:styleId="20">
    <w:name w:val="Body Text Indent 2"/>
    <w:basedOn w:val="a"/>
    <w:rsid w:val="006F7EC0"/>
    <w:pPr>
      <w:spacing w:after="120" w:line="480" w:lineRule="auto"/>
      <w:ind w:left="283"/>
    </w:pPr>
  </w:style>
  <w:style w:type="paragraph" w:styleId="a9">
    <w:name w:val="footnote text"/>
    <w:basedOn w:val="a"/>
    <w:semiHidden/>
    <w:rsid w:val="006F7EC0"/>
    <w:rPr>
      <w:sz w:val="20"/>
      <w:szCs w:val="20"/>
    </w:rPr>
  </w:style>
  <w:style w:type="character" w:styleId="aa">
    <w:name w:val="footnote reference"/>
    <w:basedOn w:val="a0"/>
    <w:semiHidden/>
    <w:rsid w:val="006F7EC0"/>
    <w:rPr>
      <w:vertAlign w:val="superscript"/>
    </w:rPr>
  </w:style>
  <w:style w:type="character" w:styleId="ab">
    <w:name w:val="page number"/>
    <w:basedOn w:val="a0"/>
    <w:rsid w:val="006F7EC0"/>
  </w:style>
  <w:style w:type="paragraph" w:styleId="21">
    <w:name w:val="Body Text 2"/>
    <w:basedOn w:val="a"/>
    <w:rsid w:val="006F7EC0"/>
    <w:pPr>
      <w:spacing w:line="360" w:lineRule="auto"/>
      <w:jc w:val="both"/>
    </w:pPr>
    <w:rPr>
      <w:sz w:val="28"/>
    </w:rPr>
  </w:style>
  <w:style w:type="paragraph" w:customStyle="1" w:styleId="-1">
    <w:name w:val="Т-1"/>
    <w:aliases w:val="5,текст14-1"/>
    <w:basedOn w:val="a"/>
    <w:rsid w:val="006F7EC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3C1B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ikrf.ru/law/decree_of_cec/2011/04/28/Zp11054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2014</Words>
  <Characters>15967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17946</CharactersWithSpaces>
  <SharedDoc>false</SharedDoc>
  <HLinks>
    <vt:vector size="12" baseType="variant"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http://cikrf.ru/law/decree_of_cec/2011/07/06/Zp11204.html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http://cikrf.ru/law/decree_of_cec/2011/04/28/Zp11054.html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admin37</cp:lastModifiedBy>
  <cp:revision>7</cp:revision>
  <cp:lastPrinted>2013-12-20T08:13:00Z</cp:lastPrinted>
  <dcterms:created xsi:type="dcterms:W3CDTF">2013-10-29T11:44:00Z</dcterms:created>
  <dcterms:modified xsi:type="dcterms:W3CDTF">2013-12-20T08:15:00Z</dcterms:modified>
</cp:coreProperties>
</file>